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BAC" w:rsidRPr="00EB2C0A" w:rsidRDefault="00EB2C0A" w:rsidP="00EB2C0A">
      <w:pPr>
        <w:pStyle w:val="IntenseQuote"/>
        <w:tabs>
          <w:tab w:val="left" w:pos="993"/>
        </w:tabs>
        <w:ind w:left="0"/>
        <w:rPr>
          <w:rFonts w:ascii="Arial" w:hAnsi="Arial" w:cs="Arial"/>
          <w:i w:val="0"/>
          <w:sz w:val="32"/>
        </w:rPr>
      </w:pPr>
      <w:bookmarkStart w:id="0" w:name="_GoBack"/>
      <w:bookmarkEnd w:id="0"/>
      <w:r w:rsidRPr="00EB2C0A">
        <w:rPr>
          <w:rFonts w:ascii="Arial" w:hAnsi="Arial" w:cs="Arial"/>
          <w:i w:val="0"/>
          <w:sz w:val="32"/>
        </w:rPr>
        <w:t>0-</w:t>
      </w:r>
      <w:r w:rsidR="0043364F">
        <w:rPr>
          <w:rFonts w:ascii="Arial" w:hAnsi="Arial" w:cs="Arial"/>
          <w:i w:val="0"/>
          <w:sz w:val="32"/>
        </w:rPr>
        <w:t>25</w:t>
      </w:r>
      <w:r w:rsidR="00E36DE3" w:rsidRPr="00EB2C0A">
        <w:rPr>
          <w:rFonts w:ascii="Arial" w:hAnsi="Arial" w:cs="Arial"/>
          <w:i w:val="0"/>
          <w:sz w:val="32"/>
        </w:rPr>
        <w:t xml:space="preserve"> Commissioning </w:t>
      </w:r>
      <w:r w:rsidR="00B124AA" w:rsidRPr="00EB2C0A">
        <w:rPr>
          <w:rFonts w:ascii="Arial" w:hAnsi="Arial" w:cs="Arial"/>
          <w:i w:val="0"/>
          <w:sz w:val="32"/>
        </w:rPr>
        <w:t>Plan 2019-2024</w:t>
      </w:r>
    </w:p>
    <w:p w:rsidR="007C65E8" w:rsidRPr="00EB2C0A" w:rsidRDefault="007C65E8" w:rsidP="00EB2C0A">
      <w:pPr>
        <w:pStyle w:val="Heading2"/>
        <w:tabs>
          <w:tab w:val="left" w:pos="993"/>
        </w:tabs>
        <w:rPr>
          <w:rFonts w:ascii="Arial" w:hAnsi="Arial" w:cs="Arial"/>
          <w:sz w:val="28"/>
        </w:rPr>
      </w:pPr>
      <w:r w:rsidRPr="00EB2C0A">
        <w:rPr>
          <w:rFonts w:ascii="Arial" w:hAnsi="Arial" w:cs="Arial"/>
          <w:sz w:val="28"/>
        </w:rPr>
        <w:t>Introduction</w:t>
      </w:r>
    </w:p>
    <w:p w:rsidR="00F63CAF" w:rsidRPr="00EB2C0A" w:rsidRDefault="00F63CAF" w:rsidP="00EB2C0A">
      <w:pPr>
        <w:tabs>
          <w:tab w:val="left" w:pos="993"/>
        </w:tabs>
        <w:spacing w:after="0"/>
        <w:rPr>
          <w:rFonts w:ascii="Arial" w:hAnsi="Arial" w:cs="Arial"/>
        </w:rPr>
      </w:pPr>
    </w:p>
    <w:p w:rsidR="00831DAF" w:rsidRPr="00EB2C0A" w:rsidRDefault="007C65E8" w:rsidP="00EB2C0A">
      <w:pPr>
        <w:pStyle w:val="ListParagraph"/>
        <w:numPr>
          <w:ilvl w:val="0"/>
          <w:numId w:val="1"/>
        </w:numPr>
        <w:tabs>
          <w:tab w:val="left" w:pos="993"/>
        </w:tabs>
        <w:spacing w:line="288" w:lineRule="auto"/>
        <w:ind w:left="567" w:hanging="709"/>
        <w:rPr>
          <w:rFonts w:ascii="Arial" w:hAnsi="Arial" w:cs="Arial"/>
          <w:sz w:val="24"/>
          <w:szCs w:val="24"/>
        </w:rPr>
      </w:pPr>
      <w:r w:rsidRPr="00EB2C0A">
        <w:rPr>
          <w:rFonts w:ascii="Arial" w:hAnsi="Arial" w:cs="Arial"/>
          <w:sz w:val="24"/>
          <w:szCs w:val="24"/>
        </w:rPr>
        <w:t xml:space="preserve">In line with the Children and Families Act 2014 and SEND reforms, the local authority’s role is increasing as a commissioner of services rather than a provider. Harrow commissions a range of services for </w:t>
      </w:r>
      <w:r w:rsidR="000B5B4B" w:rsidRPr="00EB2C0A">
        <w:rPr>
          <w:rFonts w:ascii="Arial" w:hAnsi="Arial" w:cs="Arial"/>
          <w:sz w:val="24"/>
          <w:szCs w:val="24"/>
        </w:rPr>
        <w:t xml:space="preserve">vulnerable </w:t>
      </w:r>
      <w:r w:rsidRPr="00EB2C0A">
        <w:rPr>
          <w:rFonts w:ascii="Arial" w:hAnsi="Arial" w:cs="Arial"/>
          <w:sz w:val="24"/>
          <w:szCs w:val="24"/>
        </w:rPr>
        <w:t>children</w:t>
      </w:r>
      <w:r w:rsidR="000B5B4B" w:rsidRPr="00EB2C0A">
        <w:rPr>
          <w:rFonts w:ascii="Arial" w:hAnsi="Arial" w:cs="Arial"/>
          <w:sz w:val="24"/>
          <w:szCs w:val="24"/>
        </w:rPr>
        <w:t>, young people</w:t>
      </w:r>
      <w:r w:rsidRPr="00EB2C0A">
        <w:rPr>
          <w:rFonts w:ascii="Arial" w:hAnsi="Arial" w:cs="Arial"/>
          <w:sz w:val="24"/>
          <w:szCs w:val="24"/>
        </w:rPr>
        <w:t xml:space="preserve"> and families</w:t>
      </w:r>
      <w:r w:rsidR="00831DAF" w:rsidRPr="00EB2C0A">
        <w:rPr>
          <w:rFonts w:ascii="Arial" w:hAnsi="Arial" w:cs="Arial"/>
          <w:sz w:val="24"/>
          <w:szCs w:val="24"/>
        </w:rPr>
        <w:t>, including those</w:t>
      </w:r>
      <w:r w:rsidRPr="00EB2C0A">
        <w:rPr>
          <w:rFonts w:ascii="Arial" w:hAnsi="Arial" w:cs="Arial"/>
          <w:sz w:val="24"/>
          <w:szCs w:val="24"/>
        </w:rPr>
        <w:t xml:space="preserve"> with SEND, either as a lead commissioner, or in partnership with the Clinical Commissioning Group (CCG). In addition, the CCG commissions health services for children and young people and adults with SEND and learning disa</w:t>
      </w:r>
      <w:r w:rsidR="00831DAF" w:rsidRPr="00EB2C0A">
        <w:rPr>
          <w:rFonts w:ascii="Arial" w:hAnsi="Arial" w:cs="Arial"/>
          <w:sz w:val="24"/>
          <w:szCs w:val="24"/>
        </w:rPr>
        <w:t xml:space="preserve">bilities. </w:t>
      </w:r>
    </w:p>
    <w:p w:rsidR="00EB2C0A" w:rsidRDefault="00887106" w:rsidP="00EB2C0A">
      <w:pPr>
        <w:pStyle w:val="ListParagraph"/>
        <w:numPr>
          <w:ilvl w:val="0"/>
          <w:numId w:val="1"/>
        </w:numPr>
        <w:tabs>
          <w:tab w:val="left" w:pos="993"/>
        </w:tabs>
        <w:spacing w:line="288" w:lineRule="auto"/>
        <w:ind w:hanging="720"/>
        <w:rPr>
          <w:rFonts w:ascii="Arial" w:hAnsi="Arial" w:cs="Arial"/>
          <w:sz w:val="24"/>
          <w:szCs w:val="24"/>
        </w:rPr>
      </w:pPr>
      <w:r w:rsidRPr="00EB2C0A">
        <w:rPr>
          <w:rFonts w:ascii="Arial" w:hAnsi="Arial" w:cs="Arial"/>
          <w:sz w:val="24"/>
          <w:szCs w:val="24"/>
        </w:rPr>
        <w:t xml:space="preserve">This paper outlines the approach to commissioning services for vulnerable children and young people including those with special educational needs and disabilities. </w:t>
      </w:r>
    </w:p>
    <w:p w:rsidR="00887106" w:rsidRPr="00EB2C0A" w:rsidRDefault="00887106" w:rsidP="00EB2C0A">
      <w:pPr>
        <w:pStyle w:val="ListParagraph"/>
        <w:numPr>
          <w:ilvl w:val="0"/>
          <w:numId w:val="1"/>
        </w:numPr>
        <w:tabs>
          <w:tab w:val="left" w:pos="993"/>
        </w:tabs>
        <w:spacing w:line="288" w:lineRule="auto"/>
        <w:ind w:hanging="720"/>
        <w:rPr>
          <w:rFonts w:ascii="Arial" w:hAnsi="Arial" w:cs="Arial"/>
          <w:sz w:val="24"/>
          <w:szCs w:val="24"/>
        </w:rPr>
      </w:pPr>
      <w:r w:rsidRPr="00EB2C0A">
        <w:rPr>
          <w:rFonts w:ascii="Arial" w:hAnsi="Arial" w:cs="Arial"/>
          <w:sz w:val="24"/>
          <w:szCs w:val="24"/>
        </w:rPr>
        <w:t>There is a review of recent commissioning activity</w:t>
      </w:r>
      <w:r w:rsidR="00EB2C0A">
        <w:rPr>
          <w:rFonts w:ascii="Arial" w:hAnsi="Arial" w:cs="Arial"/>
          <w:sz w:val="24"/>
          <w:szCs w:val="24"/>
        </w:rPr>
        <w:t xml:space="preserve"> and </w:t>
      </w:r>
      <w:r w:rsidRPr="00EB2C0A">
        <w:rPr>
          <w:rFonts w:ascii="Arial" w:hAnsi="Arial" w:cs="Arial"/>
          <w:sz w:val="24"/>
          <w:szCs w:val="24"/>
        </w:rPr>
        <w:t>the priorities over the period of th</w:t>
      </w:r>
      <w:r w:rsidR="00EB2C0A">
        <w:rPr>
          <w:rFonts w:ascii="Arial" w:hAnsi="Arial" w:cs="Arial"/>
          <w:sz w:val="24"/>
          <w:szCs w:val="24"/>
        </w:rPr>
        <w:t xml:space="preserve">e </w:t>
      </w:r>
      <w:r w:rsidR="00B03381">
        <w:rPr>
          <w:rFonts w:ascii="Arial" w:hAnsi="Arial" w:cs="Arial"/>
          <w:sz w:val="24"/>
          <w:szCs w:val="24"/>
        </w:rPr>
        <w:t xml:space="preserve">Plan </w:t>
      </w:r>
      <w:r w:rsidR="00EB2C0A">
        <w:rPr>
          <w:rFonts w:ascii="Arial" w:hAnsi="Arial" w:cs="Arial"/>
          <w:sz w:val="24"/>
          <w:szCs w:val="24"/>
        </w:rPr>
        <w:t>are highlighted. A high level commissioning plan is prese</w:t>
      </w:r>
      <w:r w:rsidR="00214B38">
        <w:rPr>
          <w:rFonts w:ascii="Arial" w:hAnsi="Arial" w:cs="Arial"/>
          <w:sz w:val="24"/>
          <w:szCs w:val="24"/>
        </w:rPr>
        <w:t>nt</w:t>
      </w:r>
      <w:r w:rsidR="00EB2C0A">
        <w:rPr>
          <w:rFonts w:ascii="Arial" w:hAnsi="Arial" w:cs="Arial"/>
          <w:sz w:val="24"/>
          <w:szCs w:val="24"/>
        </w:rPr>
        <w:t>ed at Annexe A.</w:t>
      </w:r>
    </w:p>
    <w:p w:rsidR="00887106" w:rsidRPr="00EB2C0A" w:rsidRDefault="00887106" w:rsidP="00EB2C0A">
      <w:pPr>
        <w:pStyle w:val="Heading2"/>
        <w:tabs>
          <w:tab w:val="left" w:pos="993"/>
        </w:tabs>
        <w:rPr>
          <w:rFonts w:ascii="Arial" w:hAnsi="Arial" w:cs="Arial"/>
          <w:sz w:val="28"/>
        </w:rPr>
      </w:pPr>
      <w:r w:rsidRPr="00EB2C0A">
        <w:rPr>
          <w:rFonts w:ascii="Arial" w:hAnsi="Arial" w:cs="Arial"/>
          <w:sz w:val="28"/>
        </w:rPr>
        <w:t>Commissioning in Harrow</w:t>
      </w:r>
    </w:p>
    <w:p w:rsidR="000C292D" w:rsidRPr="00EB2C0A" w:rsidRDefault="000C292D" w:rsidP="00EB2C0A">
      <w:pPr>
        <w:tabs>
          <w:tab w:val="left" w:pos="993"/>
        </w:tabs>
        <w:rPr>
          <w:rFonts w:ascii="Arial" w:hAnsi="Arial" w:cs="Arial"/>
          <w:sz w:val="8"/>
        </w:rPr>
      </w:pPr>
    </w:p>
    <w:p w:rsidR="00887106" w:rsidRPr="00EB2C0A" w:rsidRDefault="00887106" w:rsidP="00EB2C0A">
      <w:pPr>
        <w:numPr>
          <w:ilvl w:val="0"/>
          <w:numId w:val="1"/>
        </w:numPr>
        <w:tabs>
          <w:tab w:val="left" w:pos="993"/>
        </w:tabs>
        <w:spacing w:after="0" w:line="288" w:lineRule="auto"/>
        <w:ind w:hanging="720"/>
        <w:rPr>
          <w:rFonts w:ascii="Arial" w:hAnsi="Arial" w:cs="Arial"/>
          <w:sz w:val="24"/>
          <w:szCs w:val="24"/>
        </w:rPr>
      </w:pPr>
      <w:r w:rsidRPr="00EB2C0A">
        <w:rPr>
          <w:rFonts w:ascii="Arial" w:hAnsi="Arial" w:cs="Arial"/>
          <w:sz w:val="24"/>
          <w:szCs w:val="24"/>
        </w:rPr>
        <w:t xml:space="preserve">Harrow has established relationships with partners and </w:t>
      </w:r>
      <w:r w:rsidR="00D736E8" w:rsidRPr="00EB2C0A">
        <w:rPr>
          <w:rFonts w:ascii="Arial" w:hAnsi="Arial" w:cs="Arial"/>
          <w:sz w:val="24"/>
          <w:szCs w:val="24"/>
        </w:rPr>
        <w:t>key stakeholders are</w:t>
      </w:r>
      <w:r w:rsidRPr="00EB2C0A">
        <w:rPr>
          <w:rFonts w:ascii="Arial" w:hAnsi="Arial" w:cs="Arial"/>
          <w:sz w:val="24"/>
          <w:szCs w:val="24"/>
        </w:rPr>
        <w:t xml:space="preserve"> committed to developing and enhancing this. The local authority and Harrow CCG work collaboratively and meet on a regular basis as the Joint Executive with Corporate Director and Chief Operating Officer, the Health and Wellbeing Board and Children and Young Peoples Commissioning Executive. Representation by the local authority and CCG on related working groups and panels is established. For example, the Local Area Inspection Group, appointment of the CCG Children’s Commissioner. </w:t>
      </w:r>
    </w:p>
    <w:p w:rsidR="00887106" w:rsidRPr="00EB2C0A" w:rsidRDefault="00887106" w:rsidP="00EB2C0A">
      <w:pPr>
        <w:tabs>
          <w:tab w:val="left" w:pos="993"/>
        </w:tabs>
        <w:spacing w:after="0" w:line="288" w:lineRule="auto"/>
        <w:rPr>
          <w:rFonts w:ascii="Arial" w:hAnsi="Arial" w:cs="Arial"/>
          <w:sz w:val="24"/>
          <w:szCs w:val="24"/>
        </w:rPr>
      </w:pPr>
    </w:p>
    <w:p w:rsidR="00E61743" w:rsidRPr="00EB2C0A" w:rsidRDefault="00E61743" w:rsidP="00EB2C0A">
      <w:pPr>
        <w:pStyle w:val="ListParagraph"/>
        <w:numPr>
          <w:ilvl w:val="0"/>
          <w:numId w:val="1"/>
        </w:numPr>
        <w:tabs>
          <w:tab w:val="left" w:pos="993"/>
        </w:tabs>
        <w:autoSpaceDE w:val="0"/>
        <w:autoSpaceDN w:val="0"/>
        <w:adjustRightInd w:val="0"/>
        <w:spacing w:after="0" w:line="288" w:lineRule="auto"/>
        <w:ind w:hanging="720"/>
        <w:rPr>
          <w:rFonts w:ascii="Arial" w:hAnsi="Arial" w:cs="Arial"/>
          <w:sz w:val="24"/>
          <w:szCs w:val="24"/>
        </w:rPr>
      </w:pPr>
      <w:r w:rsidRPr="00EB2C0A">
        <w:rPr>
          <w:rFonts w:ascii="Arial" w:hAnsi="Arial" w:cs="Arial"/>
          <w:sz w:val="24"/>
          <w:szCs w:val="24"/>
        </w:rPr>
        <w:t xml:space="preserve">The Children and Young Peoples Executive is a partnership group chaired by the Local Authority with senior representatives from CCG, Schools and People Services. The purpose of the group is to:  </w:t>
      </w:r>
    </w:p>
    <w:p w:rsidR="00E61743" w:rsidRPr="00EB2C0A" w:rsidRDefault="00E61743" w:rsidP="00EB2C0A">
      <w:pPr>
        <w:tabs>
          <w:tab w:val="left" w:pos="993"/>
        </w:tabs>
        <w:autoSpaceDE w:val="0"/>
        <w:autoSpaceDN w:val="0"/>
        <w:adjustRightInd w:val="0"/>
        <w:spacing w:after="0" w:line="288" w:lineRule="auto"/>
        <w:ind w:hanging="720"/>
        <w:rPr>
          <w:rFonts w:ascii="Arial" w:hAnsi="Arial" w:cs="Arial"/>
          <w:sz w:val="24"/>
          <w:szCs w:val="24"/>
        </w:rPr>
      </w:pPr>
    </w:p>
    <w:p w:rsidR="00E61743" w:rsidRPr="00EB2C0A" w:rsidRDefault="00E61743" w:rsidP="00EB2C0A">
      <w:pPr>
        <w:pStyle w:val="ListParagraph"/>
        <w:numPr>
          <w:ilvl w:val="0"/>
          <w:numId w:val="16"/>
        </w:numPr>
        <w:tabs>
          <w:tab w:val="left" w:pos="993"/>
        </w:tabs>
        <w:autoSpaceDE w:val="0"/>
        <w:autoSpaceDN w:val="0"/>
        <w:adjustRightInd w:val="0"/>
        <w:spacing w:after="0" w:line="288" w:lineRule="auto"/>
        <w:rPr>
          <w:rFonts w:ascii="Arial" w:hAnsi="Arial" w:cs="Arial"/>
          <w:sz w:val="24"/>
          <w:szCs w:val="24"/>
          <w:lang w:eastAsia="en-GB"/>
        </w:rPr>
      </w:pPr>
      <w:r w:rsidRPr="00EB2C0A">
        <w:rPr>
          <w:rFonts w:ascii="Arial" w:hAnsi="Arial" w:cs="Arial"/>
          <w:sz w:val="24"/>
          <w:szCs w:val="24"/>
          <w:lang w:eastAsia="en-GB"/>
        </w:rPr>
        <w:t>To jointly commission services for vulnerable children and young people.</w:t>
      </w:r>
    </w:p>
    <w:p w:rsidR="00E61743" w:rsidRPr="00EB2C0A" w:rsidRDefault="00E61743" w:rsidP="00EB2C0A">
      <w:pPr>
        <w:pStyle w:val="ListParagraph"/>
        <w:numPr>
          <w:ilvl w:val="0"/>
          <w:numId w:val="16"/>
        </w:numPr>
        <w:tabs>
          <w:tab w:val="left" w:pos="993"/>
        </w:tabs>
        <w:autoSpaceDE w:val="0"/>
        <w:autoSpaceDN w:val="0"/>
        <w:adjustRightInd w:val="0"/>
        <w:spacing w:after="0" w:line="288" w:lineRule="auto"/>
        <w:contextualSpacing/>
        <w:rPr>
          <w:rFonts w:ascii="Arial" w:hAnsi="Arial" w:cs="Arial"/>
          <w:sz w:val="24"/>
          <w:szCs w:val="24"/>
          <w:lang w:eastAsia="en-GB"/>
        </w:rPr>
      </w:pPr>
      <w:r w:rsidRPr="00EB2C0A">
        <w:rPr>
          <w:rFonts w:ascii="Arial" w:hAnsi="Arial" w:cs="Arial"/>
          <w:sz w:val="24"/>
          <w:szCs w:val="24"/>
          <w:lang w:eastAsia="en-GB"/>
        </w:rPr>
        <w:t>To underpin the vision of the Health a</w:t>
      </w:r>
      <w:r w:rsidR="00B03381">
        <w:rPr>
          <w:rFonts w:ascii="Arial" w:hAnsi="Arial" w:cs="Arial"/>
          <w:sz w:val="24"/>
          <w:szCs w:val="24"/>
          <w:lang w:eastAsia="en-GB"/>
        </w:rPr>
        <w:t>nd Wellbeing board to help ‘all’</w:t>
      </w:r>
      <w:r w:rsidRPr="00EB2C0A">
        <w:rPr>
          <w:rFonts w:ascii="Arial" w:hAnsi="Arial" w:cs="Arial"/>
          <w:sz w:val="24"/>
          <w:szCs w:val="24"/>
          <w:lang w:eastAsia="en-GB"/>
        </w:rPr>
        <w:t xml:space="preserve"> in Harrow to start well and live well.</w:t>
      </w:r>
    </w:p>
    <w:p w:rsidR="00E61743" w:rsidRPr="00EB2C0A" w:rsidRDefault="00E61743" w:rsidP="00EB2C0A">
      <w:pPr>
        <w:pStyle w:val="ListParagraph"/>
        <w:numPr>
          <w:ilvl w:val="0"/>
          <w:numId w:val="16"/>
        </w:numPr>
        <w:tabs>
          <w:tab w:val="left" w:pos="993"/>
        </w:tabs>
        <w:autoSpaceDE w:val="0"/>
        <w:autoSpaceDN w:val="0"/>
        <w:adjustRightInd w:val="0"/>
        <w:spacing w:after="0" w:line="288" w:lineRule="auto"/>
        <w:contextualSpacing/>
        <w:rPr>
          <w:rFonts w:ascii="Arial" w:hAnsi="Arial" w:cs="Arial"/>
          <w:sz w:val="24"/>
          <w:szCs w:val="24"/>
          <w:lang w:eastAsia="en-GB"/>
        </w:rPr>
      </w:pPr>
      <w:r w:rsidRPr="00EB2C0A">
        <w:rPr>
          <w:rFonts w:ascii="Arial" w:hAnsi="Arial" w:cs="Arial"/>
          <w:sz w:val="24"/>
          <w:szCs w:val="24"/>
          <w:lang w:eastAsia="en-GB"/>
        </w:rPr>
        <w:t>To explore opportunities for Commissioning Services supporting transition to adulthood.</w:t>
      </w:r>
    </w:p>
    <w:p w:rsidR="00E61743" w:rsidRPr="00EB2C0A" w:rsidRDefault="00E61743" w:rsidP="00EB2C0A">
      <w:pPr>
        <w:tabs>
          <w:tab w:val="left" w:pos="993"/>
        </w:tabs>
        <w:autoSpaceDE w:val="0"/>
        <w:autoSpaceDN w:val="0"/>
        <w:adjustRightInd w:val="0"/>
        <w:spacing w:after="0" w:line="288" w:lineRule="auto"/>
        <w:ind w:hanging="720"/>
        <w:rPr>
          <w:rFonts w:ascii="Arial" w:hAnsi="Arial" w:cs="Arial"/>
          <w:sz w:val="24"/>
          <w:szCs w:val="24"/>
          <w:lang w:eastAsia="en-GB"/>
        </w:rPr>
      </w:pPr>
    </w:p>
    <w:p w:rsidR="00FB242B" w:rsidRDefault="00B03381" w:rsidP="00EB2C0A">
      <w:pPr>
        <w:pStyle w:val="ListParagraph"/>
        <w:numPr>
          <w:ilvl w:val="0"/>
          <w:numId w:val="1"/>
        </w:numPr>
        <w:tabs>
          <w:tab w:val="left" w:pos="993"/>
        </w:tabs>
        <w:autoSpaceDE w:val="0"/>
        <w:autoSpaceDN w:val="0"/>
        <w:adjustRightInd w:val="0"/>
        <w:spacing w:after="0" w:line="288" w:lineRule="auto"/>
        <w:ind w:hanging="720"/>
        <w:rPr>
          <w:rFonts w:ascii="Arial" w:hAnsi="Arial" w:cs="Arial"/>
          <w:sz w:val="24"/>
          <w:szCs w:val="24"/>
          <w:lang w:eastAsia="en-GB"/>
        </w:rPr>
      </w:pPr>
      <w:r>
        <w:rPr>
          <w:rFonts w:ascii="Arial" w:hAnsi="Arial" w:cs="Arial"/>
          <w:sz w:val="24"/>
          <w:szCs w:val="24"/>
          <w:lang w:eastAsia="en-GB"/>
        </w:rPr>
        <w:lastRenderedPageBreak/>
        <w:t xml:space="preserve">The </w:t>
      </w:r>
      <w:r w:rsidR="00FB242B" w:rsidRPr="00EB2C0A">
        <w:rPr>
          <w:rFonts w:ascii="Arial" w:hAnsi="Arial" w:cs="Arial"/>
          <w:sz w:val="24"/>
          <w:szCs w:val="24"/>
          <w:lang w:eastAsia="en-GB"/>
        </w:rPr>
        <w:t xml:space="preserve">Group </w:t>
      </w:r>
      <w:r w:rsidR="00E61743" w:rsidRPr="00EB2C0A">
        <w:rPr>
          <w:rFonts w:ascii="Arial" w:hAnsi="Arial" w:cs="Arial"/>
          <w:sz w:val="24"/>
          <w:szCs w:val="24"/>
          <w:lang w:eastAsia="en-GB"/>
        </w:rPr>
        <w:t>work</w:t>
      </w:r>
      <w:r>
        <w:rPr>
          <w:rFonts w:ascii="Arial" w:hAnsi="Arial" w:cs="Arial"/>
          <w:sz w:val="24"/>
          <w:szCs w:val="24"/>
          <w:lang w:eastAsia="en-GB"/>
        </w:rPr>
        <w:t>s</w:t>
      </w:r>
      <w:r w:rsidR="00E61743" w:rsidRPr="00EB2C0A">
        <w:rPr>
          <w:rFonts w:ascii="Arial" w:hAnsi="Arial" w:cs="Arial"/>
          <w:sz w:val="24"/>
          <w:szCs w:val="24"/>
          <w:lang w:eastAsia="en-GB"/>
        </w:rPr>
        <w:t xml:space="preserve"> together </w:t>
      </w:r>
      <w:r w:rsidR="00FB242B" w:rsidRPr="00EB2C0A">
        <w:rPr>
          <w:rFonts w:ascii="Arial" w:hAnsi="Arial" w:cs="Arial"/>
          <w:sz w:val="24"/>
          <w:szCs w:val="24"/>
          <w:lang w:eastAsia="en-GB"/>
        </w:rPr>
        <w:t>to</w:t>
      </w:r>
      <w:r w:rsidR="00E61743" w:rsidRPr="00EB2C0A">
        <w:rPr>
          <w:rFonts w:ascii="Arial" w:hAnsi="Arial" w:cs="Arial"/>
          <w:sz w:val="24"/>
          <w:szCs w:val="24"/>
          <w:lang w:eastAsia="en-GB"/>
        </w:rPr>
        <w:t xml:space="preserve"> deliver better outcomes and a more cost-effective</w:t>
      </w:r>
      <w:r w:rsidR="00FB242B" w:rsidRPr="00EB2C0A">
        <w:rPr>
          <w:rFonts w:ascii="Arial" w:hAnsi="Arial" w:cs="Arial"/>
          <w:sz w:val="24"/>
          <w:szCs w:val="24"/>
          <w:lang w:eastAsia="en-GB"/>
        </w:rPr>
        <w:t xml:space="preserve"> </w:t>
      </w:r>
      <w:r w:rsidR="00E61743" w:rsidRPr="00EB2C0A">
        <w:rPr>
          <w:rFonts w:ascii="Arial" w:hAnsi="Arial" w:cs="Arial"/>
          <w:sz w:val="24"/>
          <w:szCs w:val="24"/>
          <w:lang w:eastAsia="en-GB"/>
        </w:rPr>
        <w:t>service for each partner, than by working apart</w:t>
      </w:r>
      <w:r w:rsidR="00FB242B" w:rsidRPr="00EB2C0A">
        <w:rPr>
          <w:rFonts w:ascii="Arial" w:hAnsi="Arial" w:cs="Arial"/>
          <w:sz w:val="24"/>
          <w:szCs w:val="24"/>
          <w:lang w:eastAsia="en-GB"/>
        </w:rPr>
        <w:t xml:space="preserve">. The agendas cover </w:t>
      </w:r>
      <w:r w:rsidR="00E61743" w:rsidRPr="00EB2C0A">
        <w:rPr>
          <w:rFonts w:ascii="Arial" w:hAnsi="Arial" w:cs="Arial"/>
          <w:sz w:val="24"/>
          <w:szCs w:val="24"/>
          <w:lang w:eastAsia="en-GB"/>
        </w:rPr>
        <w:t>integrated, joint and aligned commissioning as well as</w:t>
      </w:r>
      <w:r w:rsidR="00FB242B" w:rsidRPr="00EB2C0A">
        <w:rPr>
          <w:rFonts w:ascii="Arial" w:hAnsi="Arial" w:cs="Arial"/>
          <w:sz w:val="24"/>
          <w:szCs w:val="24"/>
          <w:lang w:eastAsia="en-GB"/>
        </w:rPr>
        <w:t xml:space="preserve"> </w:t>
      </w:r>
      <w:r w:rsidR="00E61743" w:rsidRPr="00EB2C0A">
        <w:rPr>
          <w:rFonts w:ascii="Arial" w:hAnsi="Arial" w:cs="Arial"/>
          <w:sz w:val="24"/>
          <w:szCs w:val="24"/>
          <w:lang w:eastAsia="en-GB"/>
        </w:rPr>
        <w:t>updates about commissioning by individual partners e.g. commissioning</w:t>
      </w:r>
      <w:r w:rsidR="00FB242B" w:rsidRPr="00EB2C0A">
        <w:rPr>
          <w:rFonts w:ascii="Arial" w:hAnsi="Arial" w:cs="Arial"/>
          <w:sz w:val="24"/>
          <w:szCs w:val="24"/>
          <w:lang w:eastAsia="en-GB"/>
        </w:rPr>
        <w:t xml:space="preserve"> </w:t>
      </w:r>
      <w:r w:rsidR="00E61743" w:rsidRPr="00EB2C0A">
        <w:rPr>
          <w:rFonts w:ascii="Arial" w:hAnsi="Arial" w:cs="Arial"/>
          <w:sz w:val="24"/>
          <w:szCs w:val="24"/>
          <w:lang w:eastAsia="en-GB"/>
        </w:rPr>
        <w:t>intentions</w:t>
      </w:r>
      <w:r w:rsidR="00FB242B" w:rsidRPr="00EB2C0A">
        <w:rPr>
          <w:rFonts w:ascii="Arial" w:hAnsi="Arial" w:cs="Arial"/>
          <w:sz w:val="24"/>
          <w:szCs w:val="24"/>
          <w:lang w:eastAsia="en-GB"/>
        </w:rPr>
        <w:t>.</w:t>
      </w:r>
    </w:p>
    <w:p w:rsidR="00B03381" w:rsidRDefault="00B03381" w:rsidP="00B03381">
      <w:pPr>
        <w:pStyle w:val="ListParagraph"/>
        <w:tabs>
          <w:tab w:val="left" w:pos="993"/>
        </w:tabs>
        <w:autoSpaceDE w:val="0"/>
        <w:autoSpaceDN w:val="0"/>
        <w:adjustRightInd w:val="0"/>
        <w:spacing w:after="0" w:line="288" w:lineRule="auto"/>
        <w:ind w:left="502"/>
        <w:rPr>
          <w:rFonts w:ascii="Arial" w:hAnsi="Arial" w:cs="Arial"/>
          <w:sz w:val="24"/>
          <w:szCs w:val="24"/>
          <w:lang w:eastAsia="en-GB"/>
        </w:rPr>
      </w:pPr>
    </w:p>
    <w:p w:rsidR="00B03381" w:rsidRPr="00CB57B3" w:rsidRDefault="00B03381" w:rsidP="00E836CB">
      <w:pPr>
        <w:pStyle w:val="ListParagraph"/>
        <w:numPr>
          <w:ilvl w:val="0"/>
          <w:numId w:val="1"/>
        </w:numPr>
        <w:tabs>
          <w:tab w:val="left" w:pos="993"/>
        </w:tabs>
        <w:spacing w:after="0" w:line="288" w:lineRule="auto"/>
        <w:ind w:hanging="644"/>
        <w:rPr>
          <w:rFonts w:ascii="Arial" w:hAnsi="Arial" w:cs="Arial"/>
          <w:sz w:val="24"/>
          <w:szCs w:val="24"/>
        </w:rPr>
      </w:pPr>
      <w:r w:rsidRPr="00CB57B3">
        <w:rPr>
          <w:rFonts w:ascii="Arial" w:hAnsi="Arial" w:cs="Arial"/>
          <w:sz w:val="24"/>
          <w:szCs w:val="24"/>
        </w:rPr>
        <w:t xml:space="preserve">Both the </w:t>
      </w:r>
      <w:r>
        <w:rPr>
          <w:rFonts w:ascii="Arial" w:hAnsi="Arial" w:cs="Arial"/>
          <w:sz w:val="24"/>
          <w:szCs w:val="24"/>
        </w:rPr>
        <w:t xml:space="preserve">local authority and CCG have statutory priorities which are commissioned and are governed through their own structures and also reported to the Health and Wellbeing Board. The diagram below illustrates the relationship with the governance arrangements and the Commissioning Executive Board.    </w:t>
      </w:r>
    </w:p>
    <w:p w:rsidR="00B03381" w:rsidRPr="00EB2C0A" w:rsidRDefault="00B03381" w:rsidP="00B03381">
      <w:pPr>
        <w:tabs>
          <w:tab w:val="left" w:pos="993"/>
        </w:tabs>
        <w:spacing w:after="0" w:line="288" w:lineRule="auto"/>
        <w:jc w:val="center"/>
        <w:rPr>
          <w:rFonts w:ascii="Arial" w:hAnsi="Arial" w:cs="Arial"/>
          <w:b/>
          <w:sz w:val="24"/>
          <w:szCs w:val="24"/>
        </w:rPr>
      </w:pPr>
    </w:p>
    <w:p w:rsidR="00B03381" w:rsidRPr="00EB2C0A" w:rsidRDefault="00B03381" w:rsidP="00B03381">
      <w:pPr>
        <w:pStyle w:val="ListParagraph"/>
        <w:tabs>
          <w:tab w:val="left" w:pos="993"/>
        </w:tabs>
        <w:autoSpaceDE w:val="0"/>
        <w:autoSpaceDN w:val="0"/>
        <w:adjustRightInd w:val="0"/>
        <w:spacing w:after="0" w:line="288" w:lineRule="auto"/>
        <w:ind w:left="502"/>
        <w:rPr>
          <w:rFonts w:ascii="Arial" w:hAnsi="Arial" w:cs="Arial"/>
          <w:sz w:val="24"/>
          <w:szCs w:val="24"/>
          <w:lang w:eastAsia="en-GB"/>
        </w:rPr>
      </w:pPr>
    </w:p>
    <w:p w:rsidR="00887106" w:rsidRDefault="00B03381" w:rsidP="00EB2C0A">
      <w:pPr>
        <w:pStyle w:val="ListParagraph"/>
        <w:tabs>
          <w:tab w:val="left" w:pos="993"/>
        </w:tabs>
        <w:spacing w:after="0" w:line="288" w:lineRule="auto"/>
        <w:contextualSpacing/>
        <w:rPr>
          <w:rFonts w:ascii="Arial" w:hAnsi="Arial" w:cs="Arial"/>
          <w:sz w:val="24"/>
          <w:szCs w:val="24"/>
        </w:rPr>
      </w:pPr>
      <w:r w:rsidRPr="00EB2C0A">
        <w:rPr>
          <w:rFonts w:ascii="Arial" w:hAnsi="Arial" w:cs="Arial"/>
          <w:b/>
          <w:noProof/>
          <w:sz w:val="24"/>
          <w:szCs w:val="24"/>
          <w:lang w:eastAsia="en-GB"/>
        </w:rPr>
        <w:drawing>
          <wp:inline distT="0" distB="0" distL="0" distR="0" wp14:anchorId="2E2DAC2A" wp14:editId="29329A48">
            <wp:extent cx="5731510" cy="299593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0528 0-25 Commissioning Function.png"/>
                    <pic:cNvPicPr/>
                  </pic:nvPicPr>
                  <pic:blipFill>
                    <a:blip r:embed="rId9">
                      <a:extLst>
                        <a:ext uri="{28A0092B-C50C-407E-A947-70E740481C1C}">
                          <a14:useLocalDpi xmlns:a14="http://schemas.microsoft.com/office/drawing/2010/main" val="0"/>
                        </a:ext>
                      </a:extLst>
                    </a:blip>
                    <a:stretch>
                      <a:fillRect/>
                    </a:stretch>
                  </pic:blipFill>
                  <pic:spPr>
                    <a:xfrm>
                      <a:off x="0" y="0"/>
                      <a:ext cx="5731510" cy="2995930"/>
                    </a:xfrm>
                    <a:prstGeom prst="rect">
                      <a:avLst/>
                    </a:prstGeom>
                  </pic:spPr>
                </pic:pic>
              </a:graphicData>
            </a:graphic>
          </wp:inline>
        </w:drawing>
      </w:r>
    </w:p>
    <w:p w:rsidR="00B03381" w:rsidRPr="00EB2C0A" w:rsidRDefault="00B03381" w:rsidP="00EB2C0A">
      <w:pPr>
        <w:pStyle w:val="ListParagraph"/>
        <w:tabs>
          <w:tab w:val="left" w:pos="993"/>
        </w:tabs>
        <w:spacing w:after="0" w:line="288" w:lineRule="auto"/>
        <w:contextualSpacing/>
        <w:rPr>
          <w:rFonts w:ascii="Arial" w:hAnsi="Arial" w:cs="Arial"/>
          <w:sz w:val="24"/>
          <w:szCs w:val="24"/>
        </w:rPr>
      </w:pPr>
    </w:p>
    <w:p w:rsidR="00733DC7" w:rsidRPr="00EB2C0A" w:rsidRDefault="00733DC7" w:rsidP="00E836CB">
      <w:pPr>
        <w:pStyle w:val="ListParagraph"/>
        <w:numPr>
          <w:ilvl w:val="0"/>
          <w:numId w:val="1"/>
        </w:numPr>
        <w:tabs>
          <w:tab w:val="left" w:pos="993"/>
        </w:tabs>
        <w:spacing w:after="0" w:line="288" w:lineRule="auto"/>
        <w:ind w:hanging="502"/>
        <w:contextualSpacing/>
        <w:rPr>
          <w:rFonts w:ascii="Arial" w:hAnsi="Arial" w:cs="Arial"/>
          <w:sz w:val="24"/>
          <w:szCs w:val="24"/>
        </w:rPr>
      </w:pPr>
      <w:r w:rsidRPr="00EB2C0A">
        <w:rPr>
          <w:rFonts w:ascii="Arial" w:hAnsi="Arial" w:cs="Arial"/>
          <w:sz w:val="24"/>
          <w:szCs w:val="24"/>
        </w:rPr>
        <w:t>In the OFSTED Inspection report in 201</w:t>
      </w:r>
      <w:r w:rsidR="00FB242B" w:rsidRPr="00EB2C0A">
        <w:rPr>
          <w:rFonts w:ascii="Arial" w:hAnsi="Arial" w:cs="Arial"/>
          <w:sz w:val="24"/>
          <w:szCs w:val="24"/>
        </w:rPr>
        <w:t>6</w:t>
      </w:r>
      <w:r w:rsidRPr="00EB2C0A">
        <w:rPr>
          <w:rFonts w:ascii="Arial" w:hAnsi="Arial" w:cs="Arial"/>
          <w:sz w:val="24"/>
          <w:szCs w:val="24"/>
        </w:rPr>
        <w:t>, Commissioning was recognised by Ofsted as contributing to improved outcomes for Children and Young People. Positive attributes included:</w:t>
      </w:r>
    </w:p>
    <w:p w:rsidR="00733DC7" w:rsidRPr="00EB2C0A" w:rsidRDefault="00733DC7" w:rsidP="00EB2C0A">
      <w:pPr>
        <w:pStyle w:val="ListParagraph"/>
        <w:tabs>
          <w:tab w:val="left" w:pos="993"/>
        </w:tabs>
        <w:spacing w:after="0" w:line="288" w:lineRule="auto"/>
        <w:ind w:left="709" w:hanging="709"/>
        <w:rPr>
          <w:rFonts w:ascii="Arial" w:hAnsi="Arial" w:cs="Arial"/>
          <w:sz w:val="24"/>
          <w:szCs w:val="24"/>
        </w:rPr>
      </w:pPr>
    </w:p>
    <w:p w:rsidR="00733DC7" w:rsidRPr="00EB2C0A" w:rsidRDefault="00733DC7" w:rsidP="00EB2C0A">
      <w:pPr>
        <w:pStyle w:val="ListParagraph"/>
        <w:numPr>
          <w:ilvl w:val="0"/>
          <w:numId w:val="17"/>
        </w:numPr>
        <w:tabs>
          <w:tab w:val="left" w:pos="993"/>
        </w:tabs>
        <w:spacing w:after="0" w:line="288" w:lineRule="auto"/>
        <w:ind w:left="1440"/>
        <w:contextualSpacing/>
        <w:rPr>
          <w:rFonts w:ascii="Arial" w:hAnsi="Arial" w:cs="Arial"/>
          <w:sz w:val="24"/>
          <w:szCs w:val="24"/>
        </w:rPr>
      </w:pPr>
      <w:r w:rsidRPr="00EB2C0A">
        <w:rPr>
          <w:rFonts w:ascii="Arial" w:hAnsi="Arial" w:cs="Arial"/>
          <w:sz w:val="24"/>
          <w:szCs w:val="24"/>
        </w:rPr>
        <w:t xml:space="preserve">Health and Wellbeing Board’s ‘a whole life journey’ approach to identifying priorities, including a number relevant to the lives of children and young people. </w:t>
      </w:r>
    </w:p>
    <w:p w:rsidR="00733DC7" w:rsidRPr="00EB2C0A" w:rsidRDefault="00733DC7" w:rsidP="00EB2C0A">
      <w:pPr>
        <w:pStyle w:val="ListParagraph"/>
        <w:tabs>
          <w:tab w:val="left" w:pos="993"/>
        </w:tabs>
        <w:spacing w:after="0" w:line="288" w:lineRule="auto"/>
        <w:rPr>
          <w:rFonts w:ascii="Arial" w:hAnsi="Arial" w:cs="Arial"/>
          <w:sz w:val="24"/>
          <w:szCs w:val="24"/>
        </w:rPr>
      </w:pPr>
    </w:p>
    <w:p w:rsidR="00733DC7" w:rsidRPr="00EB2C0A" w:rsidRDefault="00733DC7" w:rsidP="00EB2C0A">
      <w:pPr>
        <w:pStyle w:val="ListParagraph"/>
        <w:numPr>
          <w:ilvl w:val="0"/>
          <w:numId w:val="17"/>
        </w:numPr>
        <w:tabs>
          <w:tab w:val="left" w:pos="993"/>
        </w:tabs>
        <w:spacing w:after="0" w:line="288" w:lineRule="auto"/>
        <w:ind w:left="1440"/>
        <w:contextualSpacing/>
        <w:rPr>
          <w:rFonts w:ascii="Arial" w:hAnsi="Arial" w:cs="Arial"/>
          <w:sz w:val="24"/>
          <w:szCs w:val="24"/>
        </w:rPr>
      </w:pPr>
      <w:r w:rsidRPr="00EB2C0A">
        <w:rPr>
          <w:rFonts w:ascii="Arial" w:hAnsi="Arial" w:cs="Arial"/>
          <w:sz w:val="24"/>
          <w:szCs w:val="24"/>
        </w:rPr>
        <w:t>Clear and well-focused commissioning pl</w:t>
      </w:r>
      <w:r w:rsidR="007331B9" w:rsidRPr="00EB2C0A">
        <w:rPr>
          <w:rFonts w:ascii="Arial" w:hAnsi="Arial" w:cs="Arial"/>
          <w:sz w:val="24"/>
          <w:szCs w:val="24"/>
        </w:rPr>
        <w:t>an by the multi-agency children’s</w:t>
      </w:r>
      <w:r w:rsidRPr="00EB2C0A">
        <w:rPr>
          <w:rFonts w:ascii="Arial" w:hAnsi="Arial" w:cs="Arial"/>
          <w:sz w:val="24"/>
          <w:szCs w:val="24"/>
        </w:rPr>
        <w:t xml:space="preserve"> commissioning group. Through this group, the local authority, including public health, works closely and effectively with the clinical commissioning group and schools to ensure that there is an appropriate range of commissioned services to meet children’s needs. </w:t>
      </w:r>
    </w:p>
    <w:p w:rsidR="00733DC7" w:rsidRPr="00EB2C0A" w:rsidRDefault="00733DC7" w:rsidP="00EB2C0A">
      <w:pPr>
        <w:pStyle w:val="ListParagraph"/>
        <w:tabs>
          <w:tab w:val="left" w:pos="993"/>
        </w:tabs>
        <w:spacing w:after="0" w:line="288" w:lineRule="auto"/>
        <w:rPr>
          <w:rFonts w:ascii="Arial" w:hAnsi="Arial" w:cs="Arial"/>
          <w:sz w:val="24"/>
          <w:szCs w:val="24"/>
        </w:rPr>
      </w:pPr>
    </w:p>
    <w:p w:rsidR="00733DC7" w:rsidRPr="00EB2C0A" w:rsidRDefault="00733DC7" w:rsidP="00EB2C0A">
      <w:pPr>
        <w:pStyle w:val="ListParagraph"/>
        <w:numPr>
          <w:ilvl w:val="0"/>
          <w:numId w:val="17"/>
        </w:numPr>
        <w:tabs>
          <w:tab w:val="left" w:pos="993"/>
        </w:tabs>
        <w:spacing w:after="0" w:line="288" w:lineRule="auto"/>
        <w:ind w:left="1440"/>
        <w:contextualSpacing/>
        <w:rPr>
          <w:rFonts w:ascii="Arial" w:hAnsi="Arial" w:cs="Arial"/>
          <w:sz w:val="24"/>
          <w:szCs w:val="24"/>
        </w:rPr>
      </w:pPr>
      <w:r w:rsidRPr="00EB2C0A">
        <w:rPr>
          <w:rFonts w:ascii="Arial" w:hAnsi="Arial" w:cs="Arial"/>
          <w:sz w:val="24"/>
          <w:szCs w:val="24"/>
        </w:rPr>
        <w:lastRenderedPageBreak/>
        <w:t>Children and young people are successfully involved in the design of service specifications and the commissioning process referencing specifically sexual health services and the recent Future in mind’ re-commissioning of emotional well-being services. Leading to more targeted services.</w:t>
      </w:r>
    </w:p>
    <w:p w:rsidR="00733DC7" w:rsidRPr="00EB2C0A" w:rsidRDefault="00733DC7" w:rsidP="00EB2C0A">
      <w:pPr>
        <w:pStyle w:val="ListParagraph"/>
        <w:tabs>
          <w:tab w:val="left" w:pos="993"/>
        </w:tabs>
        <w:spacing w:after="0" w:line="288" w:lineRule="auto"/>
        <w:rPr>
          <w:rFonts w:ascii="Arial" w:hAnsi="Arial" w:cs="Arial"/>
          <w:sz w:val="24"/>
          <w:szCs w:val="24"/>
        </w:rPr>
      </w:pPr>
    </w:p>
    <w:p w:rsidR="00733DC7" w:rsidRPr="00EB2C0A" w:rsidRDefault="00733DC7" w:rsidP="00EB2C0A">
      <w:pPr>
        <w:pStyle w:val="ListParagraph"/>
        <w:numPr>
          <w:ilvl w:val="0"/>
          <w:numId w:val="17"/>
        </w:numPr>
        <w:tabs>
          <w:tab w:val="left" w:pos="993"/>
        </w:tabs>
        <w:spacing w:after="0" w:line="288" w:lineRule="auto"/>
        <w:ind w:left="1440"/>
        <w:contextualSpacing/>
        <w:rPr>
          <w:rFonts w:ascii="Arial" w:hAnsi="Arial" w:cs="Arial"/>
          <w:sz w:val="24"/>
          <w:szCs w:val="24"/>
        </w:rPr>
      </w:pPr>
      <w:r w:rsidRPr="00EB2C0A">
        <w:rPr>
          <w:rFonts w:ascii="Arial" w:hAnsi="Arial" w:cs="Arial"/>
          <w:sz w:val="24"/>
          <w:szCs w:val="24"/>
        </w:rPr>
        <w:t xml:space="preserve">Active contract management ensures an on-going focus on the quality of services and through this, the outcomes achieved by children. </w:t>
      </w:r>
    </w:p>
    <w:p w:rsidR="00733DC7" w:rsidRPr="00EB2C0A" w:rsidRDefault="00733DC7" w:rsidP="00EB2C0A">
      <w:pPr>
        <w:pStyle w:val="ListParagraph"/>
        <w:tabs>
          <w:tab w:val="left" w:pos="993"/>
        </w:tabs>
        <w:spacing w:after="0" w:line="288" w:lineRule="auto"/>
        <w:rPr>
          <w:rFonts w:ascii="Arial" w:hAnsi="Arial" w:cs="Arial"/>
          <w:sz w:val="24"/>
          <w:szCs w:val="24"/>
        </w:rPr>
      </w:pPr>
    </w:p>
    <w:p w:rsidR="00733DC7" w:rsidRPr="00EB2C0A" w:rsidRDefault="00733DC7" w:rsidP="00EB2C0A">
      <w:pPr>
        <w:pStyle w:val="ListParagraph"/>
        <w:numPr>
          <w:ilvl w:val="0"/>
          <w:numId w:val="17"/>
        </w:numPr>
        <w:tabs>
          <w:tab w:val="left" w:pos="993"/>
        </w:tabs>
        <w:spacing w:after="0" w:line="288" w:lineRule="auto"/>
        <w:ind w:left="1440"/>
        <w:contextualSpacing/>
        <w:rPr>
          <w:rFonts w:ascii="Arial" w:hAnsi="Arial" w:cs="Arial"/>
          <w:sz w:val="24"/>
          <w:szCs w:val="24"/>
        </w:rPr>
      </w:pPr>
      <w:r w:rsidRPr="00EB2C0A">
        <w:rPr>
          <w:rFonts w:ascii="Arial" w:hAnsi="Arial" w:cs="Arial"/>
          <w:sz w:val="24"/>
          <w:szCs w:val="24"/>
        </w:rPr>
        <w:t xml:space="preserve">Effective use of data and contract management is leading to the re-commissioning of services which </w:t>
      </w:r>
      <w:r w:rsidR="008B3090">
        <w:rPr>
          <w:rFonts w:ascii="Arial" w:hAnsi="Arial" w:cs="Arial"/>
          <w:sz w:val="24"/>
          <w:szCs w:val="24"/>
        </w:rPr>
        <w:t>produce</w:t>
      </w:r>
      <w:r w:rsidRPr="00EB2C0A">
        <w:rPr>
          <w:rFonts w:ascii="Arial" w:hAnsi="Arial" w:cs="Arial"/>
          <w:sz w:val="24"/>
          <w:szCs w:val="24"/>
        </w:rPr>
        <w:t xml:space="preserve"> better outcomes. </w:t>
      </w:r>
    </w:p>
    <w:p w:rsidR="003C20F9" w:rsidRDefault="003C20F9" w:rsidP="00EB2C0A">
      <w:pPr>
        <w:tabs>
          <w:tab w:val="left" w:pos="993"/>
        </w:tabs>
        <w:spacing w:line="288" w:lineRule="auto"/>
        <w:rPr>
          <w:rFonts w:ascii="Arial" w:hAnsi="Arial" w:cs="Arial"/>
          <w:b/>
          <w:sz w:val="24"/>
          <w:szCs w:val="24"/>
        </w:rPr>
      </w:pPr>
    </w:p>
    <w:p w:rsidR="008B3090" w:rsidRDefault="008B3090" w:rsidP="00EB2C0A">
      <w:pPr>
        <w:tabs>
          <w:tab w:val="left" w:pos="993"/>
        </w:tabs>
        <w:spacing w:line="288" w:lineRule="auto"/>
        <w:rPr>
          <w:rFonts w:ascii="Arial" w:hAnsi="Arial" w:cs="Arial"/>
          <w:b/>
          <w:color w:val="4F81BD" w:themeColor="accent1"/>
          <w:sz w:val="28"/>
          <w:szCs w:val="28"/>
        </w:rPr>
      </w:pPr>
      <w:r w:rsidRPr="008B3090">
        <w:rPr>
          <w:rFonts w:ascii="Arial" w:hAnsi="Arial" w:cs="Arial"/>
          <w:b/>
          <w:color w:val="4F81BD" w:themeColor="accent1"/>
          <w:sz w:val="28"/>
          <w:szCs w:val="28"/>
        </w:rPr>
        <w:t>Looking Back</w:t>
      </w:r>
    </w:p>
    <w:p w:rsidR="008B3090" w:rsidRPr="00406FE4" w:rsidRDefault="006B10CC" w:rsidP="00E836CB">
      <w:pPr>
        <w:pStyle w:val="ListParagraph"/>
        <w:numPr>
          <w:ilvl w:val="0"/>
          <w:numId w:val="1"/>
        </w:numPr>
        <w:tabs>
          <w:tab w:val="left" w:pos="993"/>
        </w:tabs>
        <w:spacing w:line="288" w:lineRule="auto"/>
        <w:ind w:hanging="502"/>
        <w:rPr>
          <w:rFonts w:ascii="Arial" w:hAnsi="Arial" w:cs="Arial"/>
          <w:sz w:val="24"/>
          <w:szCs w:val="24"/>
        </w:rPr>
      </w:pPr>
      <w:r>
        <w:rPr>
          <w:rFonts w:ascii="Arial" w:hAnsi="Arial" w:cs="Arial"/>
          <w:sz w:val="24"/>
          <w:szCs w:val="24"/>
        </w:rPr>
        <w:t xml:space="preserve">Across the CCG and Local Authority a range of commissioning activity has been undertaken, new services have commenced and other under review and development. The following section highlights a range of commissioning </w:t>
      </w:r>
      <w:r w:rsidR="00E836CB">
        <w:rPr>
          <w:rFonts w:ascii="Arial" w:hAnsi="Arial" w:cs="Arial"/>
          <w:sz w:val="24"/>
          <w:szCs w:val="24"/>
        </w:rPr>
        <w:t xml:space="preserve">services for vulnerable </w:t>
      </w:r>
      <w:r>
        <w:rPr>
          <w:rFonts w:ascii="Arial" w:hAnsi="Arial" w:cs="Arial"/>
          <w:sz w:val="24"/>
          <w:szCs w:val="24"/>
        </w:rPr>
        <w:t xml:space="preserve">children and young people </w:t>
      </w:r>
      <w:r w:rsidR="00E836CB">
        <w:rPr>
          <w:rFonts w:ascii="Arial" w:hAnsi="Arial" w:cs="Arial"/>
          <w:sz w:val="24"/>
          <w:szCs w:val="24"/>
        </w:rPr>
        <w:t xml:space="preserve">including those </w:t>
      </w:r>
      <w:r>
        <w:rPr>
          <w:rFonts w:ascii="Arial" w:hAnsi="Arial" w:cs="Arial"/>
          <w:sz w:val="24"/>
          <w:szCs w:val="24"/>
        </w:rPr>
        <w:t>with SEND</w:t>
      </w:r>
      <w:r w:rsidR="00E836CB">
        <w:rPr>
          <w:rFonts w:ascii="Arial" w:hAnsi="Arial" w:cs="Arial"/>
          <w:sz w:val="24"/>
          <w:szCs w:val="24"/>
        </w:rPr>
        <w:t>, Children in Need and Children Looked After</w:t>
      </w:r>
      <w:r>
        <w:rPr>
          <w:rFonts w:ascii="Arial" w:hAnsi="Arial" w:cs="Arial"/>
          <w:sz w:val="24"/>
          <w:szCs w:val="24"/>
        </w:rPr>
        <w:t>.</w:t>
      </w:r>
      <w:r w:rsidR="004B4760">
        <w:rPr>
          <w:rFonts w:ascii="Arial" w:hAnsi="Arial" w:cs="Arial"/>
          <w:sz w:val="24"/>
          <w:szCs w:val="24"/>
        </w:rPr>
        <w:t xml:space="preserve"> </w:t>
      </w:r>
    </w:p>
    <w:p w:rsidR="00733DC7" w:rsidRPr="00EB2C0A" w:rsidRDefault="00733DC7" w:rsidP="00EB2C0A">
      <w:pPr>
        <w:pStyle w:val="Heading2"/>
        <w:tabs>
          <w:tab w:val="left" w:pos="993"/>
        </w:tabs>
        <w:rPr>
          <w:rFonts w:ascii="Arial" w:hAnsi="Arial" w:cs="Arial"/>
          <w:sz w:val="28"/>
        </w:rPr>
      </w:pPr>
      <w:r w:rsidRPr="00EB2C0A">
        <w:rPr>
          <w:rFonts w:ascii="Arial" w:hAnsi="Arial" w:cs="Arial"/>
          <w:sz w:val="28"/>
        </w:rPr>
        <w:t>Local Authority Commissioning</w:t>
      </w:r>
    </w:p>
    <w:p w:rsidR="00871E48" w:rsidRPr="00EB2C0A" w:rsidRDefault="00871E48" w:rsidP="00EB2C0A">
      <w:pPr>
        <w:tabs>
          <w:tab w:val="left" w:pos="993"/>
        </w:tabs>
        <w:rPr>
          <w:rFonts w:ascii="Arial" w:hAnsi="Arial" w:cs="Arial"/>
          <w:sz w:val="10"/>
        </w:rPr>
      </w:pPr>
    </w:p>
    <w:p w:rsidR="007C65E8" w:rsidRPr="00EB2C0A" w:rsidRDefault="007C65E8" w:rsidP="00E836CB">
      <w:pPr>
        <w:numPr>
          <w:ilvl w:val="0"/>
          <w:numId w:val="1"/>
        </w:numPr>
        <w:tabs>
          <w:tab w:val="left" w:pos="993"/>
        </w:tabs>
        <w:spacing w:after="0" w:line="288" w:lineRule="auto"/>
        <w:ind w:hanging="502"/>
        <w:rPr>
          <w:rFonts w:ascii="Arial" w:hAnsi="Arial" w:cs="Arial"/>
          <w:sz w:val="24"/>
          <w:szCs w:val="24"/>
        </w:rPr>
      </w:pPr>
      <w:r w:rsidRPr="00EB2C0A">
        <w:rPr>
          <w:rFonts w:ascii="Arial" w:hAnsi="Arial" w:cs="Arial"/>
          <w:sz w:val="24"/>
          <w:szCs w:val="24"/>
        </w:rPr>
        <w:t xml:space="preserve">The commissioning of the Short Breaks Framework for Children and young People aged 0 – 25 with Disabilities involved parents/carers and children and young people with SEND in the development of services and activities so that they reflected the needs, were fun and exciting whilst contributing to the outcomes within their care plans and provided support to build family resilience.  This was achieved through partnership working with the parent participation group Harrow Parents </w:t>
      </w:r>
      <w:r w:rsidR="00887106" w:rsidRPr="00EB2C0A">
        <w:rPr>
          <w:rFonts w:ascii="Arial" w:hAnsi="Arial" w:cs="Arial"/>
          <w:sz w:val="24"/>
          <w:szCs w:val="24"/>
        </w:rPr>
        <w:t>Forum (HPF)</w:t>
      </w:r>
    </w:p>
    <w:p w:rsidR="007C65E8" w:rsidRPr="00EB2C0A" w:rsidRDefault="007C65E8" w:rsidP="00E836CB">
      <w:pPr>
        <w:tabs>
          <w:tab w:val="left" w:pos="993"/>
        </w:tabs>
        <w:spacing w:after="0" w:line="288" w:lineRule="auto"/>
        <w:ind w:left="709" w:hanging="502"/>
        <w:rPr>
          <w:rFonts w:ascii="Arial" w:hAnsi="Arial" w:cs="Arial"/>
          <w:sz w:val="24"/>
          <w:szCs w:val="24"/>
        </w:rPr>
      </w:pPr>
    </w:p>
    <w:p w:rsidR="007C65E8" w:rsidRPr="00EB2C0A" w:rsidRDefault="007C65E8" w:rsidP="00E836CB">
      <w:pPr>
        <w:numPr>
          <w:ilvl w:val="0"/>
          <w:numId w:val="1"/>
        </w:numPr>
        <w:tabs>
          <w:tab w:val="left" w:pos="993"/>
        </w:tabs>
        <w:spacing w:after="0" w:line="288" w:lineRule="auto"/>
        <w:ind w:hanging="502"/>
        <w:rPr>
          <w:rFonts w:ascii="Arial" w:hAnsi="Arial" w:cs="Arial"/>
          <w:sz w:val="24"/>
          <w:szCs w:val="24"/>
        </w:rPr>
      </w:pPr>
      <w:r w:rsidRPr="00EB2C0A">
        <w:rPr>
          <w:rFonts w:ascii="Arial" w:hAnsi="Arial" w:cs="Arial"/>
          <w:sz w:val="24"/>
          <w:szCs w:val="24"/>
        </w:rPr>
        <w:t>The Chair of H</w:t>
      </w:r>
      <w:r w:rsidR="00887106" w:rsidRPr="00EB2C0A">
        <w:rPr>
          <w:rFonts w:ascii="Arial" w:hAnsi="Arial" w:cs="Arial"/>
          <w:sz w:val="24"/>
          <w:szCs w:val="24"/>
        </w:rPr>
        <w:t>PF</w:t>
      </w:r>
      <w:r w:rsidRPr="00EB2C0A">
        <w:rPr>
          <w:rFonts w:ascii="Arial" w:hAnsi="Arial" w:cs="Arial"/>
          <w:sz w:val="24"/>
          <w:szCs w:val="24"/>
        </w:rPr>
        <w:t xml:space="preserve"> was also a member of the Procurement tender panel and contributed to the award of a framework contract to 8 providers providing a wide range of activities.  H</w:t>
      </w:r>
      <w:r w:rsidR="00887106" w:rsidRPr="00EB2C0A">
        <w:rPr>
          <w:rFonts w:ascii="Arial" w:hAnsi="Arial" w:cs="Arial"/>
          <w:sz w:val="24"/>
          <w:szCs w:val="24"/>
        </w:rPr>
        <w:t>PF</w:t>
      </w:r>
      <w:r w:rsidRPr="00EB2C0A">
        <w:rPr>
          <w:rFonts w:ascii="Arial" w:hAnsi="Arial" w:cs="Arial"/>
          <w:sz w:val="24"/>
          <w:szCs w:val="24"/>
        </w:rPr>
        <w:t xml:space="preserve"> led on the development of a parent/carer group to provide anonymised feedback of the services/activities from a service users’ perspective that feeds into the quarterly performance monitoring carried out by the Commissioner.</w:t>
      </w:r>
    </w:p>
    <w:p w:rsidR="007C65E8" w:rsidRPr="00EB2C0A" w:rsidRDefault="007C65E8" w:rsidP="00E836CB">
      <w:pPr>
        <w:tabs>
          <w:tab w:val="left" w:pos="993"/>
        </w:tabs>
        <w:spacing w:after="0" w:line="288" w:lineRule="auto"/>
        <w:ind w:left="709" w:hanging="502"/>
        <w:rPr>
          <w:rFonts w:ascii="Arial" w:hAnsi="Arial" w:cs="Arial"/>
          <w:sz w:val="24"/>
          <w:szCs w:val="24"/>
        </w:rPr>
      </w:pPr>
    </w:p>
    <w:p w:rsidR="007C65E8" w:rsidRPr="00EB2C0A" w:rsidRDefault="007C65E8" w:rsidP="00E836CB">
      <w:pPr>
        <w:numPr>
          <w:ilvl w:val="0"/>
          <w:numId w:val="1"/>
        </w:numPr>
        <w:tabs>
          <w:tab w:val="left" w:pos="993"/>
        </w:tabs>
        <w:spacing w:after="0" w:line="288" w:lineRule="auto"/>
        <w:ind w:hanging="502"/>
        <w:rPr>
          <w:rFonts w:ascii="Arial" w:hAnsi="Arial" w:cs="Arial"/>
          <w:sz w:val="24"/>
          <w:szCs w:val="24"/>
        </w:rPr>
      </w:pPr>
      <w:r w:rsidRPr="00EB2C0A">
        <w:rPr>
          <w:rFonts w:ascii="Arial" w:hAnsi="Arial" w:cs="Arial"/>
          <w:sz w:val="24"/>
          <w:szCs w:val="24"/>
        </w:rPr>
        <w:t>Parents/carers were also involved in the development of the Carers in Harrow Strategy and Action Plan 2018-2021.  The voice of the parent/carer continues to be heard through representation by H</w:t>
      </w:r>
      <w:r w:rsidR="00887106" w:rsidRPr="00EB2C0A">
        <w:rPr>
          <w:rFonts w:ascii="Arial" w:hAnsi="Arial" w:cs="Arial"/>
          <w:sz w:val="24"/>
          <w:szCs w:val="24"/>
        </w:rPr>
        <w:t>PF</w:t>
      </w:r>
      <w:r w:rsidRPr="00EB2C0A">
        <w:rPr>
          <w:rFonts w:ascii="Arial" w:hAnsi="Arial" w:cs="Arial"/>
          <w:sz w:val="24"/>
          <w:szCs w:val="24"/>
        </w:rPr>
        <w:t xml:space="preserve"> who attend and contribute to the quarterly Strategic Acton Plan group meetings.</w:t>
      </w:r>
    </w:p>
    <w:p w:rsidR="007C65E8" w:rsidRPr="00EB2C0A" w:rsidRDefault="007C65E8" w:rsidP="00E836CB">
      <w:pPr>
        <w:tabs>
          <w:tab w:val="left" w:pos="993"/>
        </w:tabs>
        <w:spacing w:after="0" w:line="288" w:lineRule="auto"/>
        <w:ind w:left="709" w:hanging="502"/>
        <w:rPr>
          <w:rFonts w:ascii="Arial" w:hAnsi="Arial" w:cs="Arial"/>
          <w:sz w:val="24"/>
          <w:szCs w:val="24"/>
        </w:rPr>
      </w:pPr>
    </w:p>
    <w:p w:rsidR="007C65E8" w:rsidRPr="00EB2C0A" w:rsidRDefault="007C65E8" w:rsidP="00E836CB">
      <w:pPr>
        <w:numPr>
          <w:ilvl w:val="0"/>
          <w:numId w:val="1"/>
        </w:numPr>
        <w:tabs>
          <w:tab w:val="left" w:pos="993"/>
        </w:tabs>
        <w:autoSpaceDN w:val="0"/>
        <w:spacing w:line="288" w:lineRule="auto"/>
        <w:ind w:hanging="502"/>
        <w:rPr>
          <w:rFonts w:ascii="Arial" w:eastAsia="Times New Roman" w:hAnsi="Arial" w:cs="Arial"/>
          <w:sz w:val="24"/>
          <w:szCs w:val="24"/>
        </w:rPr>
      </w:pPr>
      <w:r w:rsidRPr="00EB2C0A">
        <w:rPr>
          <w:rFonts w:ascii="Arial" w:eastAsia="Times New Roman" w:hAnsi="Arial" w:cs="Arial"/>
          <w:sz w:val="24"/>
          <w:szCs w:val="24"/>
        </w:rPr>
        <w:lastRenderedPageBreak/>
        <w:t>The Centre for ADHD and Autism have been commissioned until March 2021 to provide weekly drop-in sessions and a range of specialist parenting courses for parents/carers of children and young people with ADHD and/or Autism to support family resilience and reduce family breakdown. During 2019-20 a review of the services and the needs of families will take place in partnership with parents/carers and HP4DC.</w:t>
      </w:r>
    </w:p>
    <w:p w:rsidR="007C65E8" w:rsidRPr="00EB2C0A" w:rsidRDefault="007C65E8" w:rsidP="00E836CB">
      <w:pPr>
        <w:numPr>
          <w:ilvl w:val="0"/>
          <w:numId w:val="1"/>
        </w:numPr>
        <w:tabs>
          <w:tab w:val="left" w:pos="993"/>
        </w:tabs>
        <w:autoSpaceDN w:val="0"/>
        <w:spacing w:line="288" w:lineRule="auto"/>
        <w:ind w:hanging="502"/>
        <w:rPr>
          <w:rFonts w:ascii="Arial" w:eastAsia="Times New Roman" w:hAnsi="Arial" w:cs="Arial"/>
          <w:sz w:val="24"/>
          <w:szCs w:val="24"/>
        </w:rPr>
      </w:pPr>
      <w:r w:rsidRPr="00EB2C0A">
        <w:rPr>
          <w:rFonts w:ascii="Arial" w:eastAsia="Times New Roman" w:hAnsi="Arial" w:cs="Arial"/>
          <w:sz w:val="24"/>
          <w:szCs w:val="24"/>
        </w:rPr>
        <w:t>The LA has a Service Level Agreement with Shaftesbury High School (a special school) to provi</w:t>
      </w:r>
      <w:r w:rsidR="00A371F4" w:rsidRPr="00EB2C0A">
        <w:rPr>
          <w:rFonts w:ascii="Arial" w:eastAsia="Times New Roman" w:hAnsi="Arial" w:cs="Arial"/>
          <w:sz w:val="24"/>
          <w:szCs w:val="24"/>
        </w:rPr>
        <w:t>de Independent Travel Training.</w:t>
      </w:r>
      <w:r w:rsidRPr="00EB2C0A">
        <w:rPr>
          <w:rFonts w:ascii="Arial" w:eastAsia="Times New Roman" w:hAnsi="Arial" w:cs="Arial"/>
          <w:sz w:val="24"/>
          <w:szCs w:val="24"/>
        </w:rPr>
        <w:t xml:space="preserve"> This training enables children and young people to travel independently to a</w:t>
      </w:r>
      <w:r w:rsidR="00A371F4" w:rsidRPr="00EB2C0A">
        <w:rPr>
          <w:rFonts w:ascii="Arial" w:eastAsia="Times New Roman" w:hAnsi="Arial" w:cs="Arial"/>
          <w:sz w:val="24"/>
          <w:szCs w:val="24"/>
        </w:rPr>
        <w:t>nd from home to school/college.</w:t>
      </w:r>
      <w:r w:rsidRPr="00EB2C0A">
        <w:rPr>
          <w:rFonts w:ascii="Arial" w:eastAsia="Times New Roman" w:hAnsi="Arial" w:cs="Arial"/>
          <w:sz w:val="24"/>
          <w:szCs w:val="24"/>
        </w:rPr>
        <w:t xml:space="preserve"> The skills learnt through the training enable them to continue their independence as young adults and contributes to positive mental and physical health and wellbeing.</w:t>
      </w:r>
    </w:p>
    <w:p w:rsidR="007C65E8" w:rsidRPr="00EB2C0A" w:rsidRDefault="007C65E8" w:rsidP="00E836CB">
      <w:pPr>
        <w:numPr>
          <w:ilvl w:val="0"/>
          <w:numId w:val="1"/>
        </w:numPr>
        <w:tabs>
          <w:tab w:val="left" w:pos="993"/>
        </w:tabs>
        <w:spacing w:line="288" w:lineRule="auto"/>
        <w:ind w:hanging="502"/>
        <w:rPr>
          <w:rFonts w:ascii="Arial" w:hAnsi="Arial" w:cs="Arial"/>
          <w:sz w:val="24"/>
          <w:szCs w:val="24"/>
        </w:rPr>
      </w:pPr>
      <w:r w:rsidRPr="00EB2C0A">
        <w:rPr>
          <w:rFonts w:ascii="Arial" w:hAnsi="Arial" w:cs="Arial"/>
          <w:sz w:val="24"/>
          <w:szCs w:val="24"/>
        </w:rPr>
        <w:t>Harrow commissions Family Action to fulfil our statutory responsibilities in providing Special Educational Needs and Disability Information, Advice and Guidance (SENDIAS). The service receives referrals from parents and young people requiring support around education, health and social care needs.</w:t>
      </w:r>
    </w:p>
    <w:p w:rsidR="007C65E8" w:rsidRPr="00EB2C0A" w:rsidRDefault="007C65E8" w:rsidP="00E836CB">
      <w:pPr>
        <w:numPr>
          <w:ilvl w:val="0"/>
          <w:numId w:val="1"/>
        </w:numPr>
        <w:tabs>
          <w:tab w:val="left" w:pos="993"/>
        </w:tabs>
        <w:spacing w:after="0" w:line="288" w:lineRule="auto"/>
        <w:ind w:hanging="502"/>
        <w:rPr>
          <w:rFonts w:ascii="Arial" w:hAnsi="Arial" w:cs="Arial"/>
          <w:sz w:val="24"/>
          <w:szCs w:val="24"/>
        </w:rPr>
      </w:pPr>
      <w:r w:rsidRPr="00EB2C0A">
        <w:rPr>
          <w:rFonts w:ascii="Arial" w:hAnsi="Arial" w:cs="Arial"/>
          <w:sz w:val="24"/>
          <w:szCs w:val="24"/>
        </w:rPr>
        <w:t>Prospects are commissioned to provide Independent Careers Information, Advice and Guidance which includes a dedicated team of Careers Advisers for young people with learning difficulties and disabilities aged 16-25.  Prospects have developed a good relationships with local colleges, employers and have been successful with supported internships for young people with special educational needs.</w:t>
      </w:r>
    </w:p>
    <w:p w:rsidR="007C65E8" w:rsidRPr="00EB2C0A" w:rsidRDefault="007C65E8" w:rsidP="00EB2C0A">
      <w:pPr>
        <w:tabs>
          <w:tab w:val="left" w:pos="993"/>
        </w:tabs>
        <w:spacing w:after="0" w:line="288" w:lineRule="auto"/>
        <w:ind w:left="709" w:hanging="709"/>
        <w:rPr>
          <w:rFonts w:ascii="Arial" w:hAnsi="Arial" w:cs="Arial"/>
          <w:sz w:val="24"/>
          <w:szCs w:val="24"/>
        </w:rPr>
      </w:pPr>
    </w:p>
    <w:p w:rsidR="00887106" w:rsidRPr="00EB2C0A" w:rsidRDefault="00887106" w:rsidP="00EB2C0A">
      <w:pPr>
        <w:pStyle w:val="Heading2"/>
        <w:tabs>
          <w:tab w:val="left" w:pos="993"/>
        </w:tabs>
        <w:rPr>
          <w:rFonts w:ascii="Arial" w:hAnsi="Arial" w:cs="Arial"/>
          <w:sz w:val="28"/>
        </w:rPr>
      </w:pPr>
      <w:r w:rsidRPr="00EB2C0A">
        <w:rPr>
          <w:rFonts w:ascii="Arial" w:hAnsi="Arial" w:cs="Arial"/>
          <w:sz w:val="28"/>
        </w:rPr>
        <w:t>Public Health Commissioning</w:t>
      </w:r>
    </w:p>
    <w:p w:rsidR="001468E2" w:rsidRPr="00EB2C0A" w:rsidRDefault="001468E2" w:rsidP="00EB2C0A">
      <w:pPr>
        <w:tabs>
          <w:tab w:val="left" w:pos="993"/>
        </w:tabs>
        <w:spacing w:after="0" w:line="288" w:lineRule="auto"/>
        <w:rPr>
          <w:rFonts w:ascii="Arial" w:hAnsi="Arial" w:cs="Arial"/>
          <w:i/>
          <w:sz w:val="24"/>
          <w:szCs w:val="24"/>
        </w:rPr>
      </w:pPr>
    </w:p>
    <w:p w:rsidR="001468E2" w:rsidRPr="00EB2C0A" w:rsidRDefault="001468E2" w:rsidP="00E836CB">
      <w:pPr>
        <w:pStyle w:val="ListParagraph"/>
        <w:numPr>
          <w:ilvl w:val="0"/>
          <w:numId w:val="1"/>
        </w:numPr>
        <w:tabs>
          <w:tab w:val="left" w:pos="993"/>
        </w:tabs>
        <w:spacing w:after="0" w:line="288" w:lineRule="auto"/>
        <w:ind w:hanging="502"/>
        <w:rPr>
          <w:rFonts w:ascii="Arial" w:hAnsi="Arial" w:cs="Arial"/>
          <w:sz w:val="24"/>
          <w:szCs w:val="24"/>
        </w:rPr>
      </w:pPr>
      <w:r w:rsidRPr="00EB2C0A">
        <w:rPr>
          <w:rFonts w:ascii="Arial" w:hAnsi="Arial" w:cs="Arial"/>
          <w:sz w:val="24"/>
          <w:szCs w:val="24"/>
        </w:rPr>
        <w:t>Under the new 0-19 Health Visiting and School Nursing contract, new checks at 3.5 years have been introduced for vulnerable children. These will be rolled out to all 3.5 year olds, along with a new check for all children at 4-5 months once service redesign has been undertaken. Vision screening has been introduced for all pupils in reception from January 2019.</w:t>
      </w:r>
    </w:p>
    <w:p w:rsidR="001468E2" w:rsidRPr="00EB2C0A" w:rsidRDefault="001468E2" w:rsidP="00E836CB">
      <w:pPr>
        <w:tabs>
          <w:tab w:val="left" w:pos="993"/>
        </w:tabs>
        <w:spacing w:after="0" w:line="288" w:lineRule="auto"/>
        <w:ind w:hanging="502"/>
        <w:rPr>
          <w:rFonts w:ascii="Arial" w:hAnsi="Arial" w:cs="Arial"/>
          <w:sz w:val="24"/>
          <w:szCs w:val="24"/>
        </w:rPr>
      </w:pPr>
    </w:p>
    <w:p w:rsidR="001468E2" w:rsidRPr="00EB2C0A" w:rsidRDefault="001468E2" w:rsidP="00E836CB">
      <w:pPr>
        <w:pStyle w:val="ListParagraph"/>
        <w:numPr>
          <w:ilvl w:val="0"/>
          <w:numId w:val="1"/>
        </w:numPr>
        <w:tabs>
          <w:tab w:val="left" w:pos="993"/>
        </w:tabs>
        <w:spacing w:after="0" w:line="288" w:lineRule="auto"/>
        <w:ind w:hanging="502"/>
        <w:rPr>
          <w:rFonts w:ascii="Arial" w:hAnsi="Arial" w:cs="Arial"/>
          <w:sz w:val="24"/>
          <w:szCs w:val="24"/>
        </w:rPr>
      </w:pPr>
      <w:r w:rsidRPr="00EB2C0A">
        <w:rPr>
          <w:rFonts w:ascii="Arial" w:hAnsi="Arial" w:cs="Arial"/>
          <w:sz w:val="24"/>
          <w:szCs w:val="24"/>
        </w:rPr>
        <w:t>Public Health is currently refreshing the JSNA in collaboration with stakeholders and partners.</w:t>
      </w:r>
    </w:p>
    <w:p w:rsidR="00887106" w:rsidRPr="00EB2C0A" w:rsidRDefault="00887106" w:rsidP="00EB2C0A">
      <w:pPr>
        <w:tabs>
          <w:tab w:val="left" w:pos="993"/>
        </w:tabs>
        <w:spacing w:after="0" w:line="288" w:lineRule="auto"/>
        <w:rPr>
          <w:rFonts w:ascii="Arial" w:hAnsi="Arial" w:cs="Arial"/>
          <w:b/>
          <w:sz w:val="24"/>
          <w:szCs w:val="24"/>
        </w:rPr>
      </w:pPr>
    </w:p>
    <w:p w:rsidR="00887106" w:rsidRPr="008B3090" w:rsidRDefault="00887106" w:rsidP="00EB2C0A">
      <w:pPr>
        <w:pStyle w:val="Heading2"/>
        <w:tabs>
          <w:tab w:val="left" w:pos="993"/>
        </w:tabs>
        <w:rPr>
          <w:rFonts w:ascii="Arial" w:hAnsi="Arial" w:cs="Arial"/>
          <w:sz w:val="28"/>
        </w:rPr>
      </w:pPr>
      <w:r w:rsidRPr="008B3090">
        <w:rPr>
          <w:rFonts w:ascii="Arial" w:hAnsi="Arial" w:cs="Arial"/>
          <w:sz w:val="28"/>
        </w:rPr>
        <w:t>CCG Commissioning</w:t>
      </w:r>
    </w:p>
    <w:p w:rsidR="00FD2B9E" w:rsidRPr="00EB2C0A" w:rsidRDefault="00FD2B9E" w:rsidP="00EB2C0A">
      <w:pPr>
        <w:tabs>
          <w:tab w:val="left" w:pos="993"/>
        </w:tabs>
        <w:spacing w:after="0" w:line="288" w:lineRule="auto"/>
        <w:ind w:left="709" w:hanging="709"/>
        <w:rPr>
          <w:rFonts w:ascii="Arial" w:hAnsi="Arial" w:cs="Arial"/>
          <w:b/>
          <w:sz w:val="24"/>
          <w:szCs w:val="24"/>
        </w:rPr>
      </w:pPr>
    </w:p>
    <w:p w:rsidR="00FD2B9E" w:rsidRPr="00EB2C0A" w:rsidRDefault="00FD2B9E" w:rsidP="00E836CB">
      <w:pPr>
        <w:numPr>
          <w:ilvl w:val="0"/>
          <w:numId w:val="1"/>
        </w:numPr>
        <w:tabs>
          <w:tab w:val="left" w:pos="993"/>
        </w:tabs>
        <w:spacing w:after="0" w:line="288" w:lineRule="auto"/>
        <w:ind w:hanging="502"/>
        <w:rPr>
          <w:rFonts w:ascii="Arial" w:hAnsi="Arial" w:cs="Arial"/>
          <w:sz w:val="24"/>
          <w:szCs w:val="24"/>
        </w:rPr>
      </w:pPr>
      <w:r w:rsidRPr="00EB2C0A">
        <w:rPr>
          <w:rFonts w:ascii="Arial" w:hAnsi="Arial" w:cs="Arial"/>
          <w:sz w:val="24"/>
          <w:szCs w:val="24"/>
        </w:rPr>
        <w:t xml:space="preserve">Harrow </w:t>
      </w:r>
      <w:r w:rsidR="00A5765B" w:rsidRPr="00EB2C0A">
        <w:rPr>
          <w:rFonts w:ascii="Arial" w:hAnsi="Arial" w:cs="Arial"/>
          <w:sz w:val="24"/>
          <w:szCs w:val="24"/>
        </w:rPr>
        <w:t>CCG Commissions</w:t>
      </w:r>
      <w:r w:rsidRPr="00EB2C0A">
        <w:rPr>
          <w:rFonts w:ascii="Arial" w:hAnsi="Arial" w:cs="Arial"/>
          <w:sz w:val="24"/>
          <w:szCs w:val="24"/>
        </w:rPr>
        <w:t xml:space="preserve"> London North West Hospital Trust to deliver an integrated Speech and Language therapy, </w:t>
      </w:r>
      <w:r w:rsidR="00BF47E3" w:rsidRPr="00EB2C0A">
        <w:rPr>
          <w:rFonts w:ascii="Arial" w:hAnsi="Arial" w:cs="Arial"/>
          <w:sz w:val="24"/>
          <w:szCs w:val="24"/>
        </w:rPr>
        <w:t xml:space="preserve">occupational therapy, </w:t>
      </w:r>
      <w:r w:rsidRPr="00EB2C0A">
        <w:rPr>
          <w:rFonts w:ascii="Arial" w:hAnsi="Arial" w:cs="Arial"/>
          <w:sz w:val="24"/>
          <w:szCs w:val="24"/>
        </w:rPr>
        <w:t>physiotherapy, and Community Paediatric service</w:t>
      </w:r>
      <w:r w:rsidR="00A5765B" w:rsidRPr="00EB2C0A">
        <w:rPr>
          <w:rFonts w:ascii="Arial" w:hAnsi="Arial" w:cs="Arial"/>
          <w:sz w:val="24"/>
          <w:szCs w:val="24"/>
        </w:rPr>
        <w:t xml:space="preserve">. They also commission Central North West </w:t>
      </w:r>
      <w:r w:rsidR="00A5765B" w:rsidRPr="00EB2C0A">
        <w:rPr>
          <w:rFonts w:ascii="Arial" w:hAnsi="Arial" w:cs="Arial"/>
          <w:sz w:val="24"/>
          <w:szCs w:val="24"/>
        </w:rPr>
        <w:lastRenderedPageBreak/>
        <w:t xml:space="preserve">London to deliver Child and Adolescent Mental Health services </w:t>
      </w:r>
      <w:r w:rsidRPr="00EB2C0A">
        <w:rPr>
          <w:rFonts w:ascii="Arial" w:hAnsi="Arial" w:cs="Arial"/>
          <w:sz w:val="24"/>
          <w:szCs w:val="24"/>
        </w:rPr>
        <w:t xml:space="preserve">to meet its </w:t>
      </w:r>
      <w:r w:rsidR="00A5765B" w:rsidRPr="00EB2C0A">
        <w:rPr>
          <w:rFonts w:ascii="Arial" w:hAnsi="Arial" w:cs="Arial"/>
          <w:sz w:val="24"/>
          <w:szCs w:val="24"/>
        </w:rPr>
        <w:t>statutory</w:t>
      </w:r>
      <w:r w:rsidRPr="00EB2C0A">
        <w:rPr>
          <w:rFonts w:ascii="Arial" w:hAnsi="Arial" w:cs="Arial"/>
          <w:sz w:val="24"/>
          <w:szCs w:val="24"/>
        </w:rPr>
        <w:t xml:space="preserve"> Health </w:t>
      </w:r>
      <w:r w:rsidR="00A5765B" w:rsidRPr="00EB2C0A">
        <w:rPr>
          <w:rFonts w:ascii="Arial" w:hAnsi="Arial" w:cs="Arial"/>
          <w:sz w:val="24"/>
          <w:szCs w:val="24"/>
        </w:rPr>
        <w:t>requirements</w:t>
      </w:r>
      <w:r w:rsidRPr="00EB2C0A">
        <w:rPr>
          <w:rFonts w:ascii="Arial" w:hAnsi="Arial" w:cs="Arial"/>
          <w:sz w:val="24"/>
          <w:szCs w:val="24"/>
        </w:rPr>
        <w:t xml:space="preserve"> </w:t>
      </w:r>
      <w:r w:rsidR="00A5765B" w:rsidRPr="00EB2C0A">
        <w:rPr>
          <w:rFonts w:ascii="Arial" w:hAnsi="Arial" w:cs="Arial"/>
          <w:sz w:val="24"/>
          <w:szCs w:val="24"/>
        </w:rPr>
        <w:t>to support the integrated EHC needs assessment process.</w:t>
      </w:r>
    </w:p>
    <w:p w:rsidR="00871E48" w:rsidRPr="00EB2C0A" w:rsidRDefault="00871E48" w:rsidP="00E836CB">
      <w:pPr>
        <w:tabs>
          <w:tab w:val="left" w:pos="993"/>
        </w:tabs>
        <w:spacing w:after="0" w:line="288" w:lineRule="auto"/>
        <w:ind w:left="709" w:hanging="502"/>
        <w:rPr>
          <w:rFonts w:ascii="Arial" w:hAnsi="Arial" w:cs="Arial"/>
          <w:sz w:val="24"/>
          <w:szCs w:val="24"/>
        </w:rPr>
      </w:pPr>
    </w:p>
    <w:p w:rsidR="000E084F" w:rsidRPr="00EB2C0A" w:rsidRDefault="000E084F" w:rsidP="00E836CB">
      <w:pPr>
        <w:numPr>
          <w:ilvl w:val="0"/>
          <w:numId w:val="1"/>
        </w:numPr>
        <w:tabs>
          <w:tab w:val="left" w:pos="993"/>
        </w:tabs>
        <w:spacing w:after="0" w:line="288" w:lineRule="auto"/>
        <w:ind w:hanging="502"/>
        <w:rPr>
          <w:rFonts w:ascii="Arial" w:hAnsi="Arial" w:cs="Arial"/>
          <w:sz w:val="24"/>
          <w:szCs w:val="24"/>
        </w:rPr>
      </w:pPr>
      <w:r w:rsidRPr="00EB2C0A">
        <w:rPr>
          <w:rFonts w:ascii="Arial" w:hAnsi="Arial" w:cs="Arial"/>
          <w:sz w:val="24"/>
          <w:szCs w:val="24"/>
        </w:rPr>
        <w:t>Harrow</w:t>
      </w:r>
      <w:r w:rsidR="009E136C" w:rsidRPr="00EB2C0A">
        <w:rPr>
          <w:rFonts w:ascii="Arial" w:hAnsi="Arial" w:cs="Arial"/>
          <w:sz w:val="24"/>
          <w:szCs w:val="24"/>
        </w:rPr>
        <w:t xml:space="preserve"> CCG commission both universal preventative, </w:t>
      </w:r>
      <w:r w:rsidRPr="00EB2C0A">
        <w:rPr>
          <w:rFonts w:ascii="Arial" w:hAnsi="Arial" w:cs="Arial"/>
          <w:sz w:val="24"/>
          <w:szCs w:val="24"/>
        </w:rPr>
        <w:t xml:space="preserve">targeted and specialist </w:t>
      </w:r>
      <w:r w:rsidR="009E136C" w:rsidRPr="00EB2C0A">
        <w:rPr>
          <w:rFonts w:ascii="Arial" w:hAnsi="Arial" w:cs="Arial"/>
          <w:sz w:val="24"/>
          <w:szCs w:val="24"/>
        </w:rPr>
        <w:t>health services for children and young people with SEND, from early identification, throughout their school and college years and into the transition to adulthood.</w:t>
      </w:r>
    </w:p>
    <w:p w:rsidR="00871E48" w:rsidRPr="00EB2C0A" w:rsidRDefault="00871E48" w:rsidP="00E836CB">
      <w:pPr>
        <w:tabs>
          <w:tab w:val="left" w:pos="993"/>
        </w:tabs>
        <w:spacing w:after="0" w:line="288" w:lineRule="auto"/>
        <w:ind w:left="709" w:hanging="502"/>
        <w:rPr>
          <w:rFonts w:ascii="Arial" w:hAnsi="Arial" w:cs="Arial"/>
          <w:sz w:val="24"/>
          <w:szCs w:val="24"/>
        </w:rPr>
      </w:pPr>
    </w:p>
    <w:p w:rsidR="001C125B" w:rsidRPr="00EB2C0A" w:rsidRDefault="009E136C" w:rsidP="00E836CB">
      <w:pPr>
        <w:numPr>
          <w:ilvl w:val="0"/>
          <w:numId w:val="1"/>
        </w:numPr>
        <w:tabs>
          <w:tab w:val="left" w:pos="993"/>
        </w:tabs>
        <w:spacing w:after="0" w:line="288" w:lineRule="auto"/>
        <w:ind w:hanging="502"/>
        <w:rPr>
          <w:rFonts w:ascii="Arial" w:hAnsi="Arial" w:cs="Arial"/>
          <w:sz w:val="24"/>
          <w:szCs w:val="24"/>
        </w:rPr>
      </w:pPr>
      <w:r w:rsidRPr="00EB2C0A">
        <w:rPr>
          <w:rFonts w:ascii="Arial" w:hAnsi="Arial" w:cs="Arial"/>
          <w:sz w:val="24"/>
          <w:szCs w:val="24"/>
        </w:rPr>
        <w:t xml:space="preserve">The CCG commissions a range of services </w:t>
      </w:r>
      <w:r w:rsidR="00665497" w:rsidRPr="00EB2C0A">
        <w:rPr>
          <w:rFonts w:ascii="Arial" w:hAnsi="Arial" w:cs="Arial"/>
          <w:sz w:val="24"/>
          <w:szCs w:val="24"/>
        </w:rPr>
        <w:t>for SEND including;</w:t>
      </w:r>
      <w:r w:rsidR="00665497" w:rsidRPr="00EB2C0A">
        <w:rPr>
          <w:rFonts w:ascii="Arial" w:hAnsi="Arial" w:cs="Arial"/>
          <w:sz w:val="31"/>
          <w:szCs w:val="31"/>
        </w:rPr>
        <w:t xml:space="preserve"> </w:t>
      </w:r>
      <w:r w:rsidR="00665497" w:rsidRPr="00EB2C0A">
        <w:rPr>
          <w:rFonts w:ascii="Arial" w:hAnsi="Arial" w:cs="Arial"/>
          <w:sz w:val="24"/>
          <w:szCs w:val="24"/>
        </w:rPr>
        <w:t>Children and Young People’s Continuing Care,</w:t>
      </w:r>
      <w:r w:rsidR="00621875" w:rsidRPr="00EB2C0A">
        <w:rPr>
          <w:rFonts w:ascii="Arial" w:hAnsi="Arial" w:cs="Arial"/>
          <w:sz w:val="25"/>
          <w:szCs w:val="25"/>
        </w:rPr>
        <w:t xml:space="preserve"> </w:t>
      </w:r>
      <w:r w:rsidR="00621875" w:rsidRPr="00EB2C0A">
        <w:rPr>
          <w:rFonts w:ascii="Arial" w:hAnsi="Arial" w:cs="Arial"/>
          <w:sz w:val="24"/>
          <w:szCs w:val="24"/>
        </w:rPr>
        <w:t>Children’s Community Nursing team and a Wheelchair Service.</w:t>
      </w:r>
    </w:p>
    <w:p w:rsidR="00871E48" w:rsidRPr="00EB2C0A" w:rsidRDefault="00871E48" w:rsidP="00E836CB">
      <w:pPr>
        <w:tabs>
          <w:tab w:val="left" w:pos="993"/>
        </w:tabs>
        <w:spacing w:after="0" w:line="288" w:lineRule="auto"/>
        <w:ind w:left="709" w:hanging="502"/>
        <w:rPr>
          <w:rFonts w:ascii="Arial" w:hAnsi="Arial" w:cs="Arial"/>
          <w:sz w:val="24"/>
          <w:szCs w:val="24"/>
        </w:rPr>
      </w:pPr>
    </w:p>
    <w:p w:rsidR="001C125B" w:rsidRPr="00EB2C0A" w:rsidRDefault="001C125B" w:rsidP="00E836CB">
      <w:pPr>
        <w:numPr>
          <w:ilvl w:val="0"/>
          <w:numId w:val="1"/>
        </w:numPr>
        <w:tabs>
          <w:tab w:val="left" w:pos="993"/>
        </w:tabs>
        <w:spacing w:after="0" w:line="288" w:lineRule="auto"/>
        <w:ind w:hanging="502"/>
        <w:rPr>
          <w:rFonts w:ascii="Arial" w:hAnsi="Arial" w:cs="Arial"/>
          <w:sz w:val="24"/>
          <w:szCs w:val="24"/>
        </w:rPr>
      </w:pPr>
      <w:r w:rsidRPr="00EB2C0A">
        <w:rPr>
          <w:rFonts w:ascii="Arial" w:hAnsi="Arial" w:cs="Arial"/>
          <w:sz w:val="24"/>
          <w:szCs w:val="24"/>
        </w:rPr>
        <w:t>Harrow CAMHS has a Learning</w:t>
      </w:r>
      <w:r w:rsidRPr="00EB2C0A">
        <w:rPr>
          <w:rFonts w:ascii="Arial" w:hAnsi="Arial" w:cs="Arial"/>
        </w:rPr>
        <w:t xml:space="preserve"> Disability </w:t>
      </w:r>
      <w:r w:rsidRPr="00EB2C0A">
        <w:rPr>
          <w:rFonts w:ascii="Arial" w:hAnsi="Arial" w:cs="Arial"/>
          <w:sz w:val="24"/>
          <w:szCs w:val="24"/>
        </w:rPr>
        <w:t>Team, the team uses functional assessments of behaviour and follows a Positive Behaviour Support (PBS) framework focusing on proactive strategies to manage behaviour and enhance quality of life. Assessment and intervention is conducted across settings, often involving mostly community work, observing and working with children and young people in home, school and respite settings. Their PBS interventions involve working with the individual, family, school and often respite providers and social care, in addition to specialist health providers such as GOSH.</w:t>
      </w:r>
    </w:p>
    <w:p w:rsidR="001C125B" w:rsidRPr="00EB2C0A" w:rsidRDefault="001C125B" w:rsidP="00E836CB">
      <w:pPr>
        <w:tabs>
          <w:tab w:val="left" w:pos="993"/>
        </w:tabs>
        <w:spacing w:after="0" w:line="288" w:lineRule="auto"/>
        <w:ind w:left="709" w:hanging="502"/>
        <w:rPr>
          <w:rFonts w:ascii="Arial" w:hAnsi="Arial" w:cs="Arial"/>
          <w:sz w:val="24"/>
          <w:szCs w:val="24"/>
        </w:rPr>
      </w:pPr>
    </w:p>
    <w:p w:rsidR="00A920C4" w:rsidRPr="00EB2C0A" w:rsidRDefault="00A920C4" w:rsidP="00E836CB">
      <w:pPr>
        <w:numPr>
          <w:ilvl w:val="0"/>
          <w:numId w:val="1"/>
        </w:numPr>
        <w:tabs>
          <w:tab w:val="left" w:pos="993"/>
        </w:tabs>
        <w:spacing w:after="0" w:line="288" w:lineRule="auto"/>
        <w:ind w:hanging="502"/>
        <w:rPr>
          <w:rFonts w:ascii="Arial" w:hAnsi="Arial" w:cs="Arial"/>
          <w:sz w:val="24"/>
          <w:szCs w:val="24"/>
        </w:rPr>
      </w:pPr>
      <w:r w:rsidRPr="00EB2C0A">
        <w:rPr>
          <w:rFonts w:ascii="Arial" w:hAnsi="Arial" w:cs="Arial"/>
          <w:sz w:val="24"/>
          <w:szCs w:val="24"/>
        </w:rPr>
        <w:t>A range of services are commissioned for adults including young adults via the voluntary sector and local community services  including the following:</w:t>
      </w:r>
      <w:r w:rsidRPr="00EB2C0A">
        <w:rPr>
          <w:rFonts w:ascii="Arial" w:eastAsia="Times New Roman" w:hAnsi="Arial" w:cs="Arial"/>
          <w:b/>
          <w:bCs/>
          <w:sz w:val="28"/>
          <w:szCs w:val="24"/>
          <w:lang w:eastAsia="en-GB"/>
        </w:rPr>
        <w:t xml:space="preserve">  </w:t>
      </w:r>
    </w:p>
    <w:p w:rsidR="00F63CAF" w:rsidRPr="00EB2C0A" w:rsidRDefault="00F63CAF" w:rsidP="00EB2C0A">
      <w:pPr>
        <w:tabs>
          <w:tab w:val="left" w:pos="993"/>
        </w:tabs>
        <w:spacing w:after="0" w:line="288" w:lineRule="auto"/>
        <w:ind w:left="709"/>
        <w:rPr>
          <w:rFonts w:ascii="Arial" w:hAnsi="Arial" w:cs="Arial"/>
          <w:sz w:val="24"/>
          <w:szCs w:val="24"/>
        </w:rPr>
      </w:pPr>
    </w:p>
    <w:p w:rsidR="009965F7" w:rsidRPr="00EB2C0A" w:rsidRDefault="00A920C4" w:rsidP="00EB2C0A">
      <w:pPr>
        <w:pStyle w:val="ListParagraph"/>
        <w:numPr>
          <w:ilvl w:val="0"/>
          <w:numId w:val="21"/>
        </w:numPr>
        <w:tabs>
          <w:tab w:val="left" w:pos="993"/>
        </w:tabs>
        <w:spacing w:after="0" w:line="288" w:lineRule="auto"/>
        <w:ind w:hanging="357"/>
        <w:rPr>
          <w:rFonts w:ascii="Arial" w:hAnsi="Arial" w:cs="Arial"/>
          <w:sz w:val="24"/>
          <w:szCs w:val="24"/>
        </w:rPr>
      </w:pPr>
      <w:r w:rsidRPr="00EB2C0A">
        <w:rPr>
          <w:rFonts w:ascii="Arial" w:hAnsi="Arial" w:cs="Arial"/>
          <w:sz w:val="24"/>
          <w:szCs w:val="24"/>
        </w:rPr>
        <w:t>Attention Deficit Hyperactivity Disorder (ADHD)  (Harrow Health Limited Community Services Contract) The service provides assessment and diagnosis of ADHD in adults Overall the service responds to: transition of young people with ADHD into adult services where appropriate, assessment, diagnosis and management of adults referred by GP’s provision of consultation, training and advice to general practitioners in Harrow</w:t>
      </w:r>
    </w:p>
    <w:p w:rsidR="009965F7" w:rsidRPr="00EB2C0A" w:rsidRDefault="00A920C4" w:rsidP="00EB2C0A">
      <w:pPr>
        <w:pStyle w:val="ListParagraph"/>
        <w:numPr>
          <w:ilvl w:val="0"/>
          <w:numId w:val="21"/>
        </w:numPr>
        <w:tabs>
          <w:tab w:val="left" w:pos="993"/>
        </w:tabs>
        <w:spacing w:after="0" w:line="288" w:lineRule="auto"/>
        <w:ind w:hanging="357"/>
        <w:rPr>
          <w:rFonts w:ascii="Arial" w:hAnsi="Arial" w:cs="Arial"/>
        </w:rPr>
      </w:pPr>
      <w:r w:rsidRPr="00EB2C0A">
        <w:rPr>
          <w:rFonts w:ascii="Arial" w:hAnsi="Arial" w:cs="Arial"/>
          <w:sz w:val="24"/>
          <w:szCs w:val="24"/>
        </w:rPr>
        <w:t>Harrow Mind Harrow Mental Health Information Line, Stepping Stones addresses health inequalities for people excluded by mental illness or cultural factors from engaging in physical activity, HUG ensures the meaningful involvement of users with serious mental health problems in planning, development, standards and evaluation of mental health services in Harrow.</w:t>
      </w:r>
      <w:r w:rsidR="009965F7" w:rsidRPr="00EB2C0A">
        <w:rPr>
          <w:rFonts w:ascii="Arial" w:hAnsi="Arial" w:cs="Arial"/>
          <w:sz w:val="24"/>
          <w:szCs w:val="24"/>
        </w:rPr>
        <w:t xml:space="preserve"> </w:t>
      </w:r>
    </w:p>
    <w:p w:rsidR="009965F7" w:rsidRPr="00EB2C0A" w:rsidRDefault="009965F7" w:rsidP="00EB2C0A">
      <w:pPr>
        <w:pStyle w:val="ListParagraph"/>
        <w:numPr>
          <w:ilvl w:val="0"/>
          <w:numId w:val="21"/>
        </w:numPr>
        <w:tabs>
          <w:tab w:val="left" w:pos="993"/>
        </w:tabs>
        <w:spacing w:after="0" w:line="288" w:lineRule="auto"/>
        <w:ind w:hanging="357"/>
        <w:rPr>
          <w:rFonts w:ascii="Arial" w:hAnsi="Arial" w:cs="Arial"/>
        </w:rPr>
      </w:pPr>
      <w:r w:rsidRPr="00EB2C0A">
        <w:rPr>
          <w:rFonts w:ascii="Arial" w:hAnsi="Arial" w:cs="Arial"/>
          <w:sz w:val="24"/>
          <w:szCs w:val="24"/>
        </w:rPr>
        <w:t xml:space="preserve">Harrow Mind - Health Advocacy Project Harrow Mencap increase health professionals’ awareness of people with learning disabilities to </w:t>
      </w:r>
      <w:r w:rsidR="008B3090">
        <w:rPr>
          <w:rFonts w:ascii="Arial" w:hAnsi="Arial" w:cs="Arial"/>
          <w:sz w:val="24"/>
          <w:szCs w:val="24"/>
        </w:rPr>
        <w:t xml:space="preserve">improve </w:t>
      </w:r>
      <w:r w:rsidRPr="00EB2C0A">
        <w:rPr>
          <w:rFonts w:ascii="Arial" w:hAnsi="Arial" w:cs="Arial"/>
          <w:sz w:val="24"/>
          <w:szCs w:val="24"/>
        </w:rPr>
        <w:t>acces</w:t>
      </w:r>
      <w:r w:rsidR="008B3090">
        <w:rPr>
          <w:rFonts w:ascii="Arial" w:hAnsi="Arial" w:cs="Arial"/>
          <w:sz w:val="24"/>
          <w:szCs w:val="24"/>
        </w:rPr>
        <w:t xml:space="preserve">s and experience of health care for people with learning </w:t>
      </w:r>
      <w:r w:rsidRPr="00EB2C0A">
        <w:rPr>
          <w:rFonts w:ascii="Arial" w:hAnsi="Arial" w:cs="Arial"/>
          <w:sz w:val="24"/>
          <w:szCs w:val="24"/>
        </w:rPr>
        <w:t>disabilities and their carers</w:t>
      </w:r>
    </w:p>
    <w:p w:rsidR="009965F7" w:rsidRPr="00EB2C0A" w:rsidRDefault="00A920C4" w:rsidP="00EB2C0A">
      <w:pPr>
        <w:pStyle w:val="ListParagraph"/>
        <w:numPr>
          <w:ilvl w:val="0"/>
          <w:numId w:val="21"/>
        </w:numPr>
        <w:tabs>
          <w:tab w:val="left" w:pos="993"/>
        </w:tabs>
        <w:spacing w:after="0" w:line="288" w:lineRule="auto"/>
        <w:ind w:hanging="357"/>
        <w:contextualSpacing/>
        <w:jc w:val="both"/>
        <w:rPr>
          <w:rFonts w:ascii="Arial" w:hAnsi="Arial" w:cs="Arial"/>
          <w:sz w:val="24"/>
          <w:szCs w:val="24"/>
        </w:rPr>
      </w:pPr>
      <w:r w:rsidRPr="00EB2C0A">
        <w:rPr>
          <w:rFonts w:ascii="Arial" w:hAnsi="Arial" w:cs="Arial"/>
          <w:sz w:val="24"/>
          <w:szCs w:val="24"/>
        </w:rPr>
        <w:lastRenderedPageBreak/>
        <w:t>Harrow Carers</w:t>
      </w:r>
      <w:r w:rsidR="009965F7" w:rsidRPr="00EB2C0A">
        <w:rPr>
          <w:rFonts w:ascii="Arial" w:hAnsi="Arial" w:cs="Arial"/>
          <w:sz w:val="24"/>
          <w:szCs w:val="24"/>
        </w:rPr>
        <w:t>; Positive Psychology sessions delivered though Clinical Psychologist (ACP). Groups and Psychological Education Sessions</w:t>
      </w:r>
    </w:p>
    <w:p w:rsidR="009965F7" w:rsidRPr="00EB2C0A" w:rsidRDefault="009965F7" w:rsidP="00EB2C0A">
      <w:pPr>
        <w:pStyle w:val="ListParagraph"/>
        <w:numPr>
          <w:ilvl w:val="0"/>
          <w:numId w:val="21"/>
        </w:numPr>
        <w:tabs>
          <w:tab w:val="left" w:pos="993"/>
        </w:tabs>
        <w:spacing w:after="0" w:line="288" w:lineRule="auto"/>
        <w:ind w:hanging="357"/>
        <w:contextualSpacing/>
        <w:rPr>
          <w:rFonts w:ascii="Arial" w:hAnsi="Arial" w:cs="Arial"/>
          <w:sz w:val="24"/>
          <w:szCs w:val="24"/>
        </w:rPr>
      </w:pPr>
      <w:r w:rsidRPr="00EB2C0A">
        <w:rPr>
          <w:rFonts w:ascii="Arial" w:hAnsi="Arial" w:cs="Arial"/>
          <w:sz w:val="24"/>
          <w:szCs w:val="24"/>
        </w:rPr>
        <w:t>Kids Can Achieve (KCA), in partnership with the Centre for ADHD and Autism (CAAS) Behavioural management and support, Behavioural management and support to newly diagnosed adults with ADHD, Work with adults for a time limited period offering support and advice on living with an ADHD diagnosis, Work with families and carers of adults diagnosed with ADHD, Work with Harrow Health to reduce the current waiting list, Work innovatively to find solutions to problems, Support individuals to provide peers support.</w:t>
      </w:r>
    </w:p>
    <w:p w:rsidR="00A920C4" w:rsidRPr="00EB2C0A" w:rsidRDefault="009965F7" w:rsidP="00EB2C0A">
      <w:pPr>
        <w:pStyle w:val="ListParagraph"/>
        <w:numPr>
          <w:ilvl w:val="0"/>
          <w:numId w:val="21"/>
        </w:numPr>
        <w:tabs>
          <w:tab w:val="left" w:pos="993"/>
        </w:tabs>
        <w:spacing w:after="0" w:line="288" w:lineRule="auto"/>
        <w:ind w:hanging="357"/>
        <w:contextualSpacing/>
        <w:rPr>
          <w:rFonts w:ascii="Arial" w:hAnsi="Arial" w:cs="Arial"/>
          <w:sz w:val="24"/>
          <w:szCs w:val="24"/>
        </w:rPr>
      </w:pPr>
      <w:r w:rsidRPr="00EB2C0A">
        <w:rPr>
          <w:rFonts w:ascii="Arial" w:hAnsi="Arial" w:cs="Arial"/>
          <w:sz w:val="24"/>
          <w:szCs w:val="24"/>
        </w:rPr>
        <w:t xml:space="preserve">Mental Health and Learning Disability Services (MH) </w:t>
      </w:r>
      <w:r w:rsidRPr="00EB2C0A">
        <w:rPr>
          <w:rFonts w:ascii="Arial" w:hAnsi="Arial" w:cs="Arial"/>
          <w:sz w:val="24"/>
        </w:rPr>
        <w:t xml:space="preserve">The Advocacy Service addresses inequalities and supports people to have their needs met significantly including mental and physical health needs.  </w:t>
      </w:r>
    </w:p>
    <w:p w:rsidR="00A920C4" w:rsidRPr="00EB2C0A" w:rsidRDefault="00A920C4" w:rsidP="00EB2C0A">
      <w:pPr>
        <w:tabs>
          <w:tab w:val="left" w:pos="993"/>
        </w:tabs>
        <w:spacing w:after="0" w:line="288" w:lineRule="auto"/>
        <w:ind w:left="709"/>
        <w:rPr>
          <w:rFonts w:ascii="Arial" w:hAnsi="Arial" w:cs="Arial"/>
          <w:sz w:val="24"/>
          <w:szCs w:val="24"/>
        </w:rPr>
      </w:pPr>
    </w:p>
    <w:p w:rsidR="00876C03" w:rsidRPr="00EB2C0A" w:rsidRDefault="00974C8B" w:rsidP="00E836CB">
      <w:pPr>
        <w:numPr>
          <w:ilvl w:val="0"/>
          <w:numId w:val="1"/>
        </w:numPr>
        <w:tabs>
          <w:tab w:val="left" w:pos="993"/>
        </w:tabs>
        <w:spacing w:after="0" w:line="288" w:lineRule="auto"/>
        <w:ind w:hanging="502"/>
        <w:rPr>
          <w:rFonts w:ascii="Arial" w:hAnsi="Arial" w:cs="Arial"/>
          <w:b/>
          <w:sz w:val="24"/>
          <w:szCs w:val="24"/>
        </w:rPr>
      </w:pPr>
      <w:r w:rsidRPr="00EB2C0A">
        <w:rPr>
          <w:rFonts w:ascii="Arial" w:hAnsi="Arial" w:cs="Arial"/>
          <w:sz w:val="24"/>
          <w:szCs w:val="24"/>
        </w:rPr>
        <w:t>Al</w:t>
      </w:r>
      <w:r w:rsidR="000E084F" w:rsidRPr="00EB2C0A">
        <w:rPr>
          <w:rFonts w:ascii="Arial" w:hAnsi="Arial" w:cs="Arial"/>
          <w:sz w:val="24"/>
          <w:szCs w:val="24"/>
        </w:rPr>
        <w:t>l commissioned providers work in partnership with children</w:t>
      </w:r>
      <w:r w:rsidRPr="00EB2C0A">
        <w:rPr>
          <w:rFonts w:ascii="Arial" w:hAnsi="Arial" w:cs="Arial"/>
          <w:sz w:val="24"/>
          <w:szCs w:val="24"/>
        </w:rPr>
        <w:t xml:space="preserve">, young people and their families in </w:t>
      </w:r>
      <w:r w:rsidR="000E084F" w:rsidRPr="00EB2C0A">
        <w:rPr>
          <w:rFonts w:ascii="Arial" w:hAnsi="Arial" w:cs="Arial"/>
          <w:sz w:val="24"/>
          <w:szCs w:val="24"/>
        </w:rPr>
        <w:t>their assessment of a child or young person’s needs and are guided by their views, wishes and feelings.</w:t>
      </w:r>
    </w:p>
    <w:p w:rsidR="007C65E8" w:rsidRPr="00EB2C0A" w:rsidRDefault="007C65E8" w:rsidP="00EB2C0A">
      <w:pPr>
        <w:pStyle w:val="Heading2"/>
        <w:tabs>
          <w:tab w:val="left" w:pos="993"/>
        </w:tabs>
        <w:rPr>
          <w:rFonts w:ascii="Arial" w:hAnsi="Arial" w:cs="Arial"/>
          <w:sz w:val="28"/>
        </w:rPr>
      </w:pPr>
      <w:r w:rsidRPr="00EB2C0A">
        <w:rPr>
          <w:rFonts w:ascii="Arial" w:hAnsi="Arial" w:cs="Arial"/>
          <w:sz w:val="28"/>
        </w:rPr>
        <w:t>Joint Commissioning</w:t>
      </w:r>
    </w:p>
    <w:p w:rsidR="00007CBA" w:rsidRPr="00EB2C0A" w:rsidRDefault="00007CBA" w:rsidP="00EB2C0A">
      <w:pPr>
        <w:tabs>
          <w:tab w:val="left" w:pos="993"/>
        </w:tabs>
        <w:spacing w:after="0" w:line="288" w:lineRule="auto"/>
        <w:ind w:left="709" w:hanging="709"/>
        <w:rPr>
          <w:rFonts w:ascii="Arial" w:hAnsi="Arial" w:cs="Arial"/>
          <w:b/>
          <w:sz w:val="24"/>
          <w:szCs w:val="24"/>
        </w:rPr>
      </w:pPr>
    </w:p>
    <w:p w:rsidR="007C65E8" w:rsidRPr="00EB2C0A" w:rsidRDefault="007C65E8" w:rsidP="00E836CB">
      <w:pPr>
        <w:numPr>
          <w:ilvl w:val="0"/>
          <w:numId w:val="1"/>
        </w:numPr>
        <w:tabs>
          <w:tab w:val="left" w:pos="993"/>
        </w:tabs>
        <w:spacing w:line="288" w:lineRule="auto"/>
        <w:ind w:hanging="502"/>
        <w:rPr>
          <w:rFonts w:ascii="Arial" w:hAnsi="Arial" w:cs="Arial"/>
          <w:sz w:val="24"/>
          <w:szCs w:val="24"/>
        </w:rPr>
      </w:pPr>
      <w:r w:rsidRPr="00EB2C0A">
        <w:rPr>
          <w:rFonts w:ascii="Arial" w:hAnsi="Arial" w:cs="Arial"/>
          <w:sz w:val="24"/>
          <w:szCs w:val="24"/>
        </w:rPr>
        <w:t xml:space="preserve">Harrow Council and Harrow Clinical Commissioning Group (CCG) have established a strong foundation to develop joint commissioning across children’s services and including services for children and young people with SEND. </w:t>
      </w:r>
    </w:p>
    <w:p w:rsidR="007C65E8" w:rsidRPr="00EB2C0A" w:rsidRDefault="007C65E8" w:rsidP="00E836CB">
      <w:pPr>
        <w:numPr>
          <w:ilvl w:val="0"/>
          <w:numId w:val="1"/>
        </w:numPr>
        <w:tabs>
          <w:tab w:val="left" w:pos="993"/>
        </w:tabs>
        <w:spacing w:line="288" w:lineRule="auto"/>
        <w:ind w:hanging="502"/>
        <w:rPr>
          <w:rFonts w:ascii="Arial" w:hAnsi="Arial" w:cs="Arial"/>
          <w:sz w:val="24"/>
          <w:szCs w:val="24"/>
        </w:rPr>
      </w:pPr>
      <w:r w:rsidRPr="00EB2C0A">
        <w:rPr>
          <w:rFonts w:ascii="Arial" w:hAnsi="Arial" w:cs="Arial"/>
          <w:sz w:val="24"/>
          <w:szCs w:val="24"/>
        </w:rPr>
        <w:t xml:space="preserve">The Harrow local authority and Harrow CCG collaborate to fulfil their duties for SEND. For example, the CCG is a member of the Tripartite Panel for residential placements. The CCG and LA signed an umbrella section 75 agreement in 2016. This provides a framework for joint commissioning and a clear funding mechanism for local authority and school contributions. This is important for future commissioning particularly where schools are buying services from the provider of the joint commissioned service. </w:t>
      </w:r>
    </w:p>
    <w:p w:rsidR="007C65E8" w:rsidRPr="00EB2C0A" w:rsidRDefault="007C65E8" w:rsidP="00E836CB">
      <w:pPr>
        <w:numPr>
          <w:ilvl w:val="0"/>
          <w:numId w:val="1"/>
        </w:numPr>
        <w:tabs>
          <w:tab w:val="left" w:pos="993"/>
        </w:tabs>
        <w:spacing w:line="288" w:lineRule="auto"/>
        <w:ind w:hanging="502"/>
        <w:rPr>
          <w:rFonts w:ascii="Arial" w:hAnsi="Arial" w:cs="Arial"/>
          <w:sz w:val="24"/>
          <w:szCs w:val="24"/>
        </w:rPr>
      </w:pPr>
      <w:r w:rsidRPr="00EB2C0A">
        <w:rPr>
          <w:rFonts w:ascii="Arial" w:hAnsi="Arial" w:cs="Arial"/>
          <w:sz w:val="24"/>
          <w:szCs w:val="24"/>
        </w:rPr>
        <w:t>Through the Government’s ‘Future in Mind’ programme, the LA and CCG have jointly commissioning Harrow Horizons, a mental health and wellbeing service which combines the LA’s statutory function for services for vulnerable children.  An expression of interest was submitted for a Trail Blazer as part of the government’s continued priority for young people’s mental health.</w:t>
      </w:r>
    </w:p>
    <w:p w:rsidR="007C65E8" w:rsidRPr="00EB2C0A" w:rsidRDefault="007C65E8" w:rsidP="00E836CB">
      <w:pPr>
        <w:numPr>
          <w:ilvl w:val="0"/>
          <w:numId w:val="1"/>
        </w:numPr>
        <w:tabs>
          <w:tab w:val="left" w:pos="993"/>
        </w:tabs>
        <w:spacing w:line="288" w:lineRule="auto"/>
        <w:ind w:hanging="502"/>
        <w:rPr>
          <w:rFonts w:ascii="Arial" w:hAnsi="Arial" w:cs="Arial"/>
          <w:sz w:val="24"/>
          <w:szCs w:val="24"/>
        </w:rPr>
      </w:pPr>
      <w:r w:rsidRPr="00EB2C0A">
        <w:rPr>
          <w:rFonts w:ascii="Arial" w:hAnsi="Arial" w:cs="Arial"/>
          <w:sz w:val="24"/>
          <w:szCs w:val="24"/>
        </w:rPr>
        <w:t>The service for CLA Health assessments which includes the identification of the needs for those children with SEND is jointly commissioned. In addition there is joint work to implement the dynamic risk register for children and young people and the A&amp;E pathway for children and young people with LD presenting to A&amp;E.</w:t>
      </w:r>
    </w:p>
    <w:p w:rsidR="007C65E8" w:rsidRPr="00EB2C0A" w:rsidRDefault="007C65E8" w:rsidP="00E836CB">
      <w:pPr>
        <w:numPr>
          <w:ilvl w:val="0"/>
          <w:numId w:val="1"/>
        </w:numPr>
        <w:tabs>
          <w:tab w:val="left" w:pos="993"/>
        </w:tabs>
        <w:spacing w:after="0" w:line="288" w:lineRule="auto"/>
        <w:ind w:hanging="502"/>
        <w:rPr>
          <w:rFonts w:ascii="Arial" w:hAnsi="Arial" w:cs="Arial"/>
          <w:sz w:val="24"/>
          <w:szCs w:val="24"/>
        </w:rPr>
      </w:pPr>
      <w:r w:rsidRPr="00EB2C0A">
        <w:rPr>
          <w:rFonts w:ascii="Arial" w:hAnsi="Arial" w:cs="Arial"/>
          <w:sz w:val="24"/>
          <w:szCs w:val="24"/>
        </w:rPr>
        <w:lastRenderedPageBreak/>
        <w:t>Speech, Language and Communication services, which are jointly commissioned by the LA and CCG, are currently being reviewed in line with the whole system review to ensure that universal and targeted services are robust in supporting low level speech and language needs to improve early identification and reduce the needs escalating.  H</w:t>
      </w:r>
      <w:r w:rsidR="00887106" w:rsidRPr="00EB2C0A">
        <w:rPr>
          <w:rFonts w:ascii="Arial" w:hAnsi="Arial" w:cs="Arial"/>
          <w:sz w:val="24"/>
          <w:szCs w:val="24"/>
        </w:rPr>
        <w:t>PF</w:t>
      </w:r>
      <w:r w:rsidRPr="00EB2C0A">
        <w:rPr>
          <w:rFonts w:ascii="Arial" w:hAnsi="Arial" w:cs="Arial"/>
          <w:sz w:val="24"/>
          <w:szCs w:val="24"/>
        </w:rPr>
        <w:t xml:space="preserve"> have been an integral partner in this process to ensure that the voice of the parents/carers and children and young people are heard and considered. </w:t>
      </w:r>
    </w:p>
    <w:p w:rsidR="00A344F9" w:rsidRPr="00EB2C0A" w:rsidRDefault="00A344F9" w:rsidP="00EB2C0A">
      <w:pPr>
        <w:tabs>
          <w:tab w:val="left" w:pos="993"/>
        </w:tabs>
        <w:spacing w:after="0" w:line="288" w:lineRule="auto"/>
        <w:rPr>
          <w:rFonts w:ascii="Arial" w:hAnsi="Arial" w:cs="Arial"/>
          <w:b/>
          <w:sz w:val="24"/>
          <w:szCs w:val="24"/>
        </w:rPr>
      </w:pPr>
    </w:p>
    <w:p w:rsidR="007C65E8" w:rsidRPr="00EB2C0A" w:rsidRDefault="007C65E8" w:rsidP="00EB2C0A">
      <w:pPr>
        <w:pStyle w:val="Heading2"/>
        <w:tabs>
          <w:tab w:val="left" w:pos="993"/>
        </w:tabs>
        <w:rPr>
          <w:rFonts w:ascii="Arial" w:hAnsi="Arial" w:cs="Arial"/>
          <w:sz w:val="28"/>
        </w:rPr>
      </w:pPr>
      <w:r w:rsidRPr="00EB2C0A">
        <w:rPr>
          <w:rFonts w:ascii="Arial" w:hAnsi="Arial" w:cs="Arial"/>
          <w:sz w:val="28"/>
        </w:rPr>
        <w:t>Engagement and the Voice of Children, Young People and their Families and Other Stakeholders</w:t>
      </w:r>
    </w:p>
    <w:p w:rsidR="007C65E8" w:rsidRPr="00EB2C0A" w:rsidRDefault="007C65E8" w:rsidP="00EB2C0A">
      <w:pPr>
        <w:tabs>
          <w:tab w:val="left" w:pos="993"/>
        </w:tabs>
        <w:spacing w:after="0" w:line="288" w:lineRule="auto"/>
        <w:ind w:left="709" w:hanging="709"/>
        <w:rPr>
          <w:rFonts w:ascii="Arial" w:hAnsi="Arial" w:cs="Arial"/>
          <w:b/>
          <w:sz w:val="24"/>
          <w:szCs w:val="24"/>
        </w:rPr>
      </w:pPr>
    </w:p>
    <w:p w:rsidR="007C65E8" w:rsidRPr="00EB2C0A" w:rsidRDefault="007C65E8" w:rsidP="00E836CB">
      <w:pPr>
        <w:numPr>
          <w:ilvl w:val="0"/>
          <w:numId w:val="1"/>
        </w:numPr>
        <w:tabs>
          <w:tab w:val="left" w:pos="993"/>
        </w:tabs>
        <w:spacing w:after="0" w:line="288" w:lineRule="auto"/>
        <w:ind w:hanging="502"/>
        <w:rPr>
          <w:rFonts w:ascii="Arial" w:hAnsi="Arial" w:cs="Arial"/>
          <w:sz w:val="24"/>
          <w:szCs w:val="24"/>
        </w:rPr>
      </w:pPr>
      <w:r w:rsidRPr="00EB2C0A">
        <w:rPr>
          <w:rFonts w:ascii="Arial" w:hAnsi="Arial" w:cs="Arial"/>
          <w:sz w:val="24"/>
          <w:szCs w:val="24"/>
        </w:rPr>
        <w:t>The local authority, including CCG where appropriate, engages with is partners including the regularly through the following channels:</w:t>
      </w:r>
    </w:p>
    <w:p w:rsidR="007C65E8" w:rsidRPr="00EB2C0A" w:rsidRDefault="007C65E8" w:rsidP="00EB2C0A">
      <w:pPr>
        <w:numPr>
          <w:ilvl w:val="0"/>
          <w:numId w:val="2"/>
        </w:numPr>
        <w:tabs>
          <w:tab w:val="left" w:pos="993"/>
        </w:tabs>
        <w:spacing w:after="0" w:line="288" w:lineRule="auto"/>
        <w:ind w:left="709" w:firstLine="0"/>
        <w:rPr>
          <w:rFonts w:ascii="Arial" w:hAnsi="Arial" w:cs="Arial"/>
          <w:sz w:val="24"/>
          <w:szCs w:val="24"/>
        </w:rPr>
      </w:pPr>
      <w:r w:rsidRPr="00EB2C0A">
        <w:rPr>
          <w:rFonts w:ascii="Arial" w:hAnsi="Arial" w:cs="Arial"/>
          <w:sz w:val="24"/>
          <w:szCs w:val="24"/>
        </w:rPr>
        <w:t>SENCO Forum</w:t>
      </w:r>
    </w:p>
    <w:p w:rsidR="007C65E8" w:rsidRPr="00EB2C0A" w:rsidRDefault="007C65E8" w:rsidP="00EB2C0A">
      <w:pPr>
        <w:numPr>
          <w:ilvl w:val="0"/>
          <w:numId w:val="2"/>
        </w:numPr>
        <w:tabs>
          <w:tab w:val="left" w:pos="993"/>
        </w:tabs>
        <w:spacing w:after="0" w:line="288" w:lineRule="auto"/>
        <w:ind w:left="709" w:firstLine="0"/>
        <w:rPr>
          <w:rFonts w:ascii="Arial" w:hAnsi="Arial" w:cs="Arial"/>
          <w:sz w:val="24"/>
          <w:szCs w:val="24"/>
        </w:rPr>
      </w:pPr>
      <w:r w:rsidRPr="00EB2C0A">
        <w:rPr>
          <w:rFonts w:ascii="Arial" w:hAnsi="Arial" w:cs="Arial"/>
          <w:sz w:val="24"/>
          <w:szCs w:val="24"/>
        </w:rPr>
        <w:t xml:space="preserve">Clerks and Governors Termly Forum </w:t>
      </w:r>
    </w:p>
    <w:p w:rsidR="007C65E8" w:rsidRPr="00EB2C0A" w:rsidRDefault="007C65E8" w:rsidP="00EB2C0A">
      <w:pPr>
        <w:numPr>
          <w:ilvl w:val="0"/>
          <w:numId w:val="2"/>
        </w:numPr>
        <w:tabs>
          <w:tab w:val="left" w:pos="993"/>
        </w:tabs>
        <w:spacing w:after="0" w:line="288" w:lineRule="auto"/>
        <w:ind w:left="709" w:firstLine="0"/>
        <w:rPr>
          <w:rFonts w:ascii="Arial" w:hAnsi="Arial" w:cs="Arial"/>
          <w:sz w:val="24"/>
          <w:szCs w:val="24"/>
        </w:rPr>
      </w:pPr>
      <w:r w:rsidRPr="00EB2C0A">
        <w:rPr>
          <w:rFonts w:ascii="Arial" w:hAnsi="Arial" w:cs="Arial"/>
          <w:sz w:val="24"/>
          <w:szCs w:val="24"/>
        </w:rPr>
        <w:t>Headteachers and Directors Meeting</w:t>
      </w:r>
    </w:p>
    <w:p w:rsidR="007C65E8" w:rsidRPr="00EB2C0A" w:rsidRDefault="007C65E8" w:rsidP="00EB2C0A">
      <w:pPr>
        <w:numPr>
          <w:ilvl w:val="0"/>
          <w:numId w:val="2"/>
        </w:numPr>
        <w:tabs>
          <w:tab w:val="left" w:pos="993"/>
        </w:tabs>
        <w:spacing w:after="0" w:line="288" w:lineRule="auto"/>
        <w:ind w:left="709" w:firstLine="0"/>
        <w:rPr>
          <w:rFonts w:ascii="Arial" w:hAnsi="Arial" w:cs="Arial"/>
          <w:sz w:val="24"/>
          <w:szCs w:val="24"/>
        </w:rPr>
      </w:pPr>
      <w:r w:rsidRPr="00EB2C0A">
        <w:rPr>
          <w:rFonts w:ascii="Arial" w:hAnsi="Arial" w:cs="Arial"/>
          <w:sz w:val="24"/>
          <w:szCs w:val="24"/>
        </w:rPr>
        <w:t>Harrow Parents Forum</w:t>
      </w:r>
    </w:p>
    <w:p w:rsidR="007C65E8" w:rsidRPr="00EB2C0A" w:rsidRDefault="007C65E8" w:rsidP="00EB2C0A">
      <w:pPr>
        <w:numPr>
          <w:ilvl w:val="0"/>
          <w:numId w:val="2"/>
        </w:numPr>
        <w:tabs>
          <w:tab w:val="left" w:pos="993"/>
        </w:tabs>
        <w:spacing w:after="0" w:line="288" w:lineRule="auto"/>
        <w:ind w:left="709" w:firstLine="0"/>
        <w:rPr>
          <w:rFonts w:ascii="Arial" w:hAnsi="Arial" w:cs="Arial"/>
          <w:b/>
          <w:sz w:val="24"/>
          <w:szCs w:val="24"/>
        </w:rPr>
      </w:pPr>
      <w:r w:rsidRPr="00EB2C0A">
        <w:rPr>
          <w:rFonts w:ascii="Arial" w:hAnsi="Arial" w:cs="Arial"/>
          <w:sz w:val="24"/>
          <w:szCs w:val="24"/>
        </w:rPr>
        <w:t>Harrow Education Partnership Board</w:t>
      </w:r>
    </w:p>
    <w:p w:rsidR="007C65E8" w:rsidRPr="00EB2C0A" w:rsidRDefault="007C65E8" w:rsidP="00EB2C0A">
      <w:pPr>
        <w:numPr>
          <w:ilvl w:val="0"/>
          <w:numId w:val="2"/>
        </w:numPr>
        <w:tabs>
          <w:tab w:val="left" w:pos="993"/>
        </w:tabs>
        <w:spacing w:after="0" w:line="288" w:lineRule="auto"/>
        <w:ind w:left="709" w:firstLine="0"/>
        <w:rPr>
          <w:rFonts w:ascii="Arial" w:hAnsi="Arial" w:cs="Arial"/>
          <w:b/>
          <w:sz w:val="24"/>
          <w:szCs w:val="24"/>
        </w:rPr>
      </w:pPr>
      <w:r w:rsidRPr="00EB2C0A">
        <w:rPr>
          <w:rFonts w:ascii="Arial" w:hAnsi="Arial" w:cs="Arial"/>
          <w:sz w:val="24"/>
          <w:szCs w:val="24"/>
        </w:rPr>
        <w:t>Young Harrow Foundation</w:t>
      </w:r>
    </w:p>
    <w:p w:rsidR="007C65E8" w:rsidRPr="00EB2C0A" w:rsidRDefault="007C65E8" w:rsidP="00EB2C0A">
      <w:pPr>
        <w:tabs>
          <w:tab w:val="left" w:pos="993"/>
        </w:tabs>
        <w:spacing w:after="0" w:line="288" w:lineRule="auto"/>
        <w:ind w:left="709" w:hanging="709"/>
        <w:rPr>
          <w:rFonts w:ascii="Arial" w:hAnsi="Arial" w:cs="Arial"/>
          <w:b/>
          <w:sz w:val="24"/>
          <w:szCs w:val="24"/>
        </w:rPr>
      </w:pPr>
    </w:p>
    <w:p w:rsidR="007C65E8" w:rsidRPr="00EB2C0A" w:rsidRDefault="007C65E8" w:rsidP="00E836CB">
      <w:pPr>
        <w:numPr>
          <w:ilvl w:val="0"/>
          <w:numId w:val="1"/>
        </w:numPr>
        <w:tabs>
          <w:tab w:val="left" w:pos="993"/>
        </w:tabs>
        <w:spacing w:after="0" w:line="288" w:lineRule="auto"/>
        <w:ind w:hanging="502"/>
        <w:rPr>
          <w:rFonts w:ascii="Arial" w:hAnsi="Arial" w:cs="Arial"/>
          <w:sz w:val="24"/>
          <w:szCs w:val="24"/>
        </w:rPr>
      </w:pPr>
      <w:r w:rsidRPr="00EB2C0A">
        <w:rPr>
          <w:rFonts w:ascii="Arial" w:hAnsi="Arial" w:cs="Arial"/>
          <w:sz w:val="24"/>
          <w:szCs w:val="24"/>
        </w:rPr>
        <w:t>Consultation and engagement with these forums has recently been used to gather comments and suggestions to inform the development of the Expression of Interest for a special free school, the SEND Strategy priorities, the Additional Resourced Mainstream Schools (ARMS) model, the expansion of Woodlands. There will be representation from a range of partners in the delivery of the SEND Strategic Priorities.</w:t>
      </w:r>
    </w:p>
    <w:p w:rsidR="007C65E8" w:rsidRPr="00EB2C0A" w:rsidRDefault="007C65E8" w:rsidP="00EB2C0A">
      <w:pPr>
        <w:tabs>
          <w:tab w:val="left" w:pos="993"/>
        </w:tabs>
        <w:spacing w:after="0" w:line="288" w:lineRule="auto"/>
        <w:ind w:left="709" w:hanging="709"/>
        <w:rPr>
          <w:rFonts w:ascii="Arial" w:hAnsi="Arial" w:cs="Arial"/>
          <w:b/>
          <w:sz w:val="24"/>
          <w:szCs w:val="24"/>
        </w:rPr>
      </w:pPr>
    </w:p>
    <w:p w:rsidR="007C65E8" w:rsidRPr="00EB2C0A" w:rsidRDefault="00764BAF" w:rsidP="00EB2C0A">
      <w:pPr>
        <w:pStyle w:val="Heading2"/>
        <w:tabs>
          <w:tab w:val="left" w:pos="993"/>
        </w:tabs>
        <w:rPr>
          <w:rFonts w:ascii="Arial" w:hAnsi="Arial" w:cs="Arial"/>
          <w:sz w:val="28"/>
        </w:rPr>
      </w:pPr>
      <w:r w:rsidRPr="00EB2C0A">
        <w:rPr>
          <w:rFonts w:ascii="Arial" w:hAnsi="Arial" w:cs="Arial"/>
          <w:sz w:val="28"/>
        </w:rPr>
        <w:t>Looking Forward</w:t>
      </w:r>
      <w:r w:rsidR="0044640B" w:rsidRPr="00EB2C0A">
        <w:rPr>
          <w:rFonts w:ascii="Arial" w:hAnsi="Arial" w:cs="Arial"/>
          <w:sz w:val="28"/>
        </w:rPr>
        <w:t xml:space="preserve"> 2019-202</w:t>
      </w:r>
      <w:r w:rsidR="00D109A9">
        <w:rPr>
          <w:rFonts w:ascii="Arial" w:hAnsi="Arial" w:cs="Arial"/>
          <w:sz w:val="28"/>
        </w:rPr>
        <w:t>4</w:t>
      </w:r>
    </w:p>
    <w:p w:rsidR="00F63CAF" w:rsidRPr="001F3F0C" w:rsidRDefault="00F63CAF" w:rsidP="00EB2C0A">
      <w:pPr>
        <w:tabs>
          <w:tab w:val="left" w:pos="993"/>
        </w:tabs>
        <w:rPr>
          <w:rFonts w:ascii="Arial" w:hAnsi="Arial" w:cs="Arial"/>
          <w:sz w:val="24"/>
          <w:szCs w:val="24"/>
        </w:rPr>
      </w:pPr>
    </w:p>
    <w:p w:rsidR="00140B66" w:rsidRPr="00EB2C0A" w:rsidRDefault="00140B66" w:rsidP="00E836CB">
      <w:pPr>
        <w:pStyle w:val="ListParagraph"/>
        <w:numPr>
          <w:ilvl w:val="0"/>
          <w:numId w:val="1"/>
        </w:numPr>
        <w:tabs>
          <w:tab w:val="left" w:pos="993"/>
        </w:tabs>
        <w:spacing w:line="288" w:lineRule="auto"/>
        <w:ind w:hanging="502"/>
        <w:rPr>
          <w:rFonts w:ascii="Arial" w:hAnsi="Arial" w:cs="Arial"/>
          <w:sz w:val="24"/>
          <w:szCs w:val="24"/>
        </w:rPr>
      </w:pPr>
      <w:r w:rsidRPr="00EB2C0A">
        <w:rPr>
          <w:rFonts w:ascii="Arial" w:hAnsi="Arial" w:cs="Arial"/>
          <w:sz w:val="24"/>
          <w:szCs w:val="24"/>
        </w:rPr>
        <w:t xml:space="preserve">The context for </w:t>
      </w:r>
      <w:r w:rsidR="006B10CC">
        <w:rPr>
          <w:rFonts w:ascii="Arial" w:hAnsi="Arial" w:cs="Arial"/>
          <w:sz w:val="24"/>
          <w:szCs w:val="24"/>
        </w:rPr>
        <w:t xml:space="preserve">all public sector services will continue to be </w:t>
      </w:r>
      <w:r w:rsidRPr="00EB2C0A">
        <w:rPr>
          <w:rFonts w:ascii="Arial" w:hAnsi="Arial" w:cs="Arial"/>
          <w:sz w:val="24"/>
          <w:szCs w:val="24"/>
        </w:rPr>
        <w:t>challenging with increases in demand, greater complexity and financial pressures. It is therefore imperative that there is a focus on ensuring value for money, efficient services and collaboration across all system partners</w:t>
      </w:r>
      <w:r w:rsidR="00CD4298" w:rsidRPr="00EB2C0A">
        <w:rPr>
          <w:rFonts w:ascii="Arial" w:hAnsi="Arial" w:cs="Arial"/>
          <w:sz w:val="24"/>
          <w:szCs w:val="24"/>
        </w:rPr>
        <w:t xml:space="preserve"> to i</w:t>
      </w:r>
      <w:r w:rsidRPr="00EB2C0A">
        <w:rPr>
          <w:rFonts w:ascii="Arial" w:hAnsi="Arial" w:cs="Arial"/>
          <w:sz w:val="24"/>
          <w:szCs w:val="24"/>
        </w:rPr>
        <w:t>mprov</w:t>
      </w:r>
      <w:r w:rsidR="00CD4298" w:rsidRPr="00EB2C0A">
        <w:rPr>
          <w:rFonts w:ascii="Arial" w:hAnsi="Arial" w:cs="Arial"/>
          <w:sz w:val="24"/>
          <w:szCs w:val="24"/>
        </w:rPr>
        <w:t>e</w:t>
      </w:r>
      <w:r w:rsidRPr="00EB2C0A">
        <w:rPr>
          <w:rFonts w:ascii="Arial" w:hAnsi="Arial" w:cs="Arial"/>
          <w:sz w:val="24"/>
          <w:szCs w:val="24"/>
        </w:rPr>
        <w:t xml:space="preserve"> outcomes, avoid</w:t>
      </w:r>
      <w:r w:rsidR="00CD4298" w:rsidRPr="00EB2C0A">
        <w:rPr>
          <w:rFonts w:ascii="Arial" w:hAnsi="Arial" w:cs="Arial"/>
          <w:sz w:val="24"/>
          <w:szCs w:val="24"/>
        </w:rPr>
        <w:t xml:space="preserve"> duplication and provide </w:t>
      </w:r>
      <w:r w:rsidRPr="00EB2C0A">
        <w:rPr>
          <w:rFonts w:ascii="Arial" w:hAnsi="Arial" w:cs="Arial"/>
          <w:sz w:val="24"/>
          <w:szCs w:val="24"/>
        </w:rPr>
        <w:t>ea</w:t>
      </w:r>
      <w:r w:rsidR="00CD4298" w:rsidRPr="00EB2C0A">
        <w:rPr>
          <w:rFonts w:ascii="Arial" w:hAnsi="Arial" w:cs="Arial"/>
          <w:sz w:val="24"/>
          <w:szCs w:val="24"/>
        </w:rPr>
        <w:t xml:space="preserve">rly intervention. </w:t>
      </w:r>
    </w:p>
    <w:p w:rsidR="00CD4298" w:rsidRPr="00EB2C0A" w:rsidRDefault="00CD4298" w:rsidP="00E836CB">
      <w:pPr>
        <w:pStyle w:val="ListParagraph"/>
        <w:numPr>
          <w:ilvl w:val="0"/>
          <w:numId w:val="1"/>
        </w:numPr>
        <w:tabs>
          <w:tab w:val="left" w:pos="993"/>
        </w:tabs>
        <w:spacing w:line="288" w:lineRule="auto"/>
        <w:ind w:hanging="502"/>
        <w:rPr>
          <w:rFonts w:ascii="Arial" w:hAnsi="Arial" w:cs="Arial"/>
          <w:sz w:val="24"/>
          <w:szCs w:val="24"/>
        </w:rPr>
      </w:pPr>
      <w:r w:rsidRPr="00EB2C0A">
        <w:rPr>
          <w:rFonts w:ascii="Arial" w:hAnsi="Arial" w:cs="Arial"/>
          <w:sz w:val="24"/>
          <w:szCs w:val="24"/>
        </w:rPr>
        <w:t xml:space="preserve">The education, health and social landscape will evolve and change over the period of the </w:t>
      </w:r>
      <w:r w:rsidR="006B10CC">
        <w:rPr>
          <w:rFonts w:ascii="Arial" w:hAnsi="Arial" w:cs="Arial"/>
          <w:sz w:val="24"/>
          <w:szCs w:val="24"/>
        </w:rPr>
        <w:t>Plan</w:t>
      </w:r>
      <w:r w:rsidRPr="00EB2C0A">
        <w:rPr>
          <w:rFonts w:ascii="Arial" w:hAnsi="Arial" w:cs="Arial"/>
          <w:sz w:val="24"/>
          <w:szCs w:val="24"/>
        </w:rPr>
        <w:t xml:space="preserve">. There will be new free schools and academies making provision for SEN potentially in Harrow but also neighbouring Boroughs. The NHS Five year vision will be progressed through the North West London STP </w:t>
      </w:r>
      <w:r w:rsidRPr="00EB2C0A">
        <w:rPr>
          <w:rFonts w:ascii="Arial" w:hAnsi="Arial" w:cs="Arial"/>
          <w:sz w:val="24"/>
          <w:szCs w:val="24"/>
        </w:rPr>
        <w:lastRenderedPageBreak/>
        <w:t>and the drive on integration with health and social care.</w:t>
      </w:r>
      <w:r w:rsidR="004B4760">
        <w:rPr>
          <w:rFonts w:ascii="Arial" w:hAnsi="Arial" w:cs="Arial"/>
          <w:sz w:val="24"/>
          <w:szCs w:val="24"/>
        </w:rPr>
        <w:t xml:space="preserve"> A shared priority will be commissioning to support the implementation of the SEND Strategy 2019-2024</w:t>
      </w:r>
      <w:r w:rsidR="00E836CB">
        <w:rPr>
          <w:rFonts w:ascii="Arial" w:hAnsi="Arial" w:cs="Arial"/>
          <w:sz w:val="24"/>
          <w:szCs w:val="24"/>
        </w:rPr>
        <w:t>.</w:t>
      </w:r>
    </w:p>
    <w:p w:rsidR="00764BAF" w:rsidRPr="00EB2C0A" w:rsidRDefault="0044640B" w:rsidP="00E836CB">
      <w:pPr>
        <w:pStyle w:val="ListParagraph"/>
        <w:numPr>
          <w:ilvl w:val="0"/>
          <w:numId w:val="1"/>
        </w:numPr>
        <w:tabs>
          <w:tab w:val="left" w:pos="993"/>
        </w:tabs>
        <w:spacing w:line="288" w:lineRule="auto"/>
        <w:ind w:hanging="502"/>
        <w:rPr>
          <w:rFonts w:ascii="Arial" w:hAnsi="Arial" w:cs="Arial"/>
          <w:sz w:val="24"/>
          <w:szCs w:val="24"/>
        </w:rPr>
      </w:pPr>
      <w:r w:rsidRPr="00EB2C0A">
        <w:rPr>
          <w:rFonts w:ascii="Arial" w:hAnsi="Arial" w:cs="Arial"/>
          <w:sz w:val="24"/>
          <w:szCs w:val="24"/>
        </w:rPr>
        <w:t>Over the period of the 2019-202</w:t>
      </w:r>
      <w:r w:rsidR="00887106" w:rsidRPr="00EB2C0A">
        <w:rPr>
          <w:rFonts w:ascii="Arial" w:hAnsi="Arial" w:cs="Arial"/>
          <w:sz w:val="24"/>
          <w:szCs w:val="24"/>
        </w:rPr>
        <w:t>4</w:t>
      </w:r>
      <w:r w:rsidRPr="00EB2C0A">
        <w:rPr>
          <w:rFonts w:ascii="Arial" w:hAnsi="Arial" w:cs="Arial"/>
          <w:sz w:val="24"/>
          <w:szCs w:val="24"/>
        </w:rPr>
        <w:t xml:space="preserve"> th</w:t>
      </w:r>
      <w:r w:rsidR="00887106" w:rsidRPr="00EB2C0A">
        <w:rPr>
          <w:rFonts w:ascii="Arial" w:hAnsi="Arial" w:cs="Arial"/>
          <w:sz w:val="24"/>
          <w:szCs w:val="24"/>
        </w:rPr>
        <w:t>e joint commissioning priorities are:</w:t>
      </w:r>
    </w:p>
    <w:p w:rsidR="009A2DBE" w:rsidRDefault="009A2DBE" w:rsidP="009A2DBE">
      <w:pPr>
        <w:pStyle w:val="ListParagraph"/>
        <w:numPr>
          <w:ilvl w:val="0"/>
          <w:numId w:val="18"/>
        </w:numPr>
        <w:tabs>
          <w:tab w:val="left" w:pos="993"/>
        </w:tabs>
        <w:spacing w:line="288" w:lineRule="auto"/>
        <w:ind w:hanging="502"/>
        <w:rPr>
          <w:rFonts w:ascii="Arial" w:hAnsi="Arial" w:cs="Arial"/>
          <w:sz w:val="24"/>
          <w:szCs w:val="24"/>
        </w:rPr>
      </w:pPr>
      <w:r>
        <w:rPr>
          <w:rFonts w:ascii="Arial" w:hAnsi="Arial" w:cs="Arial"/>
          <w:sz w:val="24"/>
          <w:szCs w:val="24"/>
        </w:rPr>
        <w:t>Joint Commissioning</w:t>
      </w:r>
    </w:p>
    <w:p w:rsidR="00CD4298" w:rsidRPr="00EB2C0A" w:rsidRDefault="00CD4298" w:rsidP="00E836CB">
      <w:pPr>
        <w:pStyle w:val="ListParagraph"/>
        <w:tabs>
          <w:tab w:val="left" w:pos="993"/>
        </w:tabs>
        <w:spacing w:line="288" w:lineRule="auto"/>
        <w:ind w:hanging="11"/>
        <w:rPr>
          <w:rFonts w:ascii="Arial" w:hAnsi="Arial" w:cs="Arial"/>
          <w:sz w:val="24"/>
          <w:szCs w:val="24"/>
        </w:rPr>
      </w:pPr>
      <w:r w:rsidRPr="00EB2C0A">
        <w:rPr>
          <w:rFonts w:ascii="Arial" w:hAnsi="Arial" w:cs="Arial"/>
          <w:sz w:val="24"/>
          <w:szCs w:val="24"/>
        </w:rPr>
        <w:t xml:space="preserve">Continue to develop collaboration and integration with the CCG, Council and partners to ensure the best outcomes are achieved. </w:t>
      </w:r>
    </w:p>
    <w:p w:rsidR="00CD4298" w:rsidRPr="00EB2C0A" w:rsidRDefault="009A2DBE" w:rsidP="00E836CB">
      <w:pPr>
        <w:pStyle w:val="ListParagraph"/>
        <w:numPr>
          <w:ilvl w:val="0"/>
          <w:numId w:val="18"/>
        </w:numPr>
        <w:tabs>
          <w:tab w:val="left" w:pos="993"/>
        </w:tabs>
        <w:spacing w:line="288" w:lineRule="auto"/>
        <w:ind w:hanging="502"/>
        <w:rPr>
          <w:rFonts w:ascii="Arial" w:hAnsi="Arial" w:cs="Arial"/>
          <w:sz w:val="24"/>
          <w:szCs w:val="24"/>
        </w:rPr>
      </w:pPr>
      <w:r>
        <w:rPr>
          <w:rFonts w:ascii="Arial" w:hAnsi="Arial" w:cs="Arial"/>
          <w:sz w:val="24"/>
          <w:szCs w:val="24"/>
        </w:rPr>
        <w:t>Mental Health</w:t>
      </w:r>
    </w:p>
    <w:p w:rsidR="00887106" w:rsidRPr="00EB2C0A" w:rsidRDefault="00D109A9" w:rsidP="00E836CB">
      <w:pPr>
        <w:pStyle w:val="ListParagraph"/>
        <w:tabs>
          <w:tab w:val="left" w:pos="993"/>
        </w:tabs>
        <w:spacing w:line="288" w:lineRule="auto"/>
        <w:ind w:hanging="11"/>
        <w:rPr>
          <w:rFonts w:ascii="Arial" w:hAnsi="Arial" w:cs="Arial"/>
          <w:sz w:val="24"/>
          <w:szCs w:val="24"/>
        </w:rPr>
      </w:pPr>
      <w:r w:rsidRPr="00EB2C0A">
        <w:rPr>
          <w:rFonts w:ascii="Arial" w:hAnsi="Arial" w:cs="Arial"/>
          <w:sz w:val="24"/>
          <w:szCs w:val="24"/>
        </w:rPr>
        <w:t xml:space="preserve">Planning sustainable services for children and young people following the end of the Harrow Horizons service and the opportunities of the NHS Trailblazer programme.  Redesigning the local offer which develops a seamless pathway into different services taking into account varying level of need. </w:t>
      </w:r>
    </w:p>
    <w:p w:rsidR="009A2DBE" w:rsidRPr="009A2DBE" w:rsidRDefault="009A2DBE" w:rsidP="009A2DBE">
      <w:pPr>
        <w:pStyle w:val="ListParagraph"/>
        <w:numPr>
          <w:ilvl w:val="0"/>
          <w:numId w:val="18"/>
        </w:numPr>
        <w:tabs>
          <w:tab w:val="left" w:pos="993"/>
        </w:tabs>
        <w:spacing w:line="288" w:lineRule="auto"/>
        <w:rPr>
          <w:rFonts w:ascii="Arial" w:hAnsi="Arial" w:cs="Arial"/>
          <w:sz w:val="24"/>
          <w:szCs w:val="24"/>
        </w:rPr>
      </w:pPr>
      <w:r w:rsidRPr="009A2DBE">
        <w:rPr>
          <w:rFonts w:ascii="Arial" w:hAnsi="Arial" w:cs="Arial"/>
          <w:sz w:val="24"/>
          <w:szCs w:val="24"/>
        </w:rPr>
        <w:t>SEND and Learning Disabilities</w:t>
      </w:r>
    </w:p>
    <w:p w:rsidR="00D109A9" w:rsidRDefault="00D109A9" w:rsidP="00F3710A">
      <w:pPr>
        <w:pStyle w:val="ListParagraph"/>
        <w:tabs>
          <w:tab w:val="left" w:pos="993"/>
        </w:tabs>
        <w:spacing w:line="288" w:lineRule="auto"/>
        <w:ind w:hanging="11"/>
        <w:rPr>
          <w:rFonts w:ascii="Arial" w:hAnsi="Arial" w:cs="Arial"/>
          <w:sz w:val="24"/>
          <w:szCs w:val="24"/>
        </w:rPr>
      </w:pPr>
      <w:r w:rsidRPr="00EB2C0A">
        <w:rPr>
          <w:rFonts w:ascii="Arial" w:hAnsi="Arial" w:cs="Arial"/>
          <w:sz w:val="24"/>
          <w:szCs w:val="24"/>
        </w:rPr>
        <w:t xml:space="preserve">Services to ensure health pathways </w:t>
      </w:r>
      <w:r w:rsidR="00E506DD">
        <w:rPr>
          <w:rFonts w:ascii="Arial" w:hAnsi="Arial" w:cs="Arial"/>
          <w:sz w:val="24"/>
          <w:szCs w:val="24"/>
        </w:rPr>
        <w:t xml:space="preserve">offer </w:t>
      </w:r>
      <w:r w:rsidRPr="00EB2C0A">
        <w:rPr>
          <w:rFonts w:ascii="Arial" w:hAnsi="Arial" w:cs="Arial"/>
          <w:sz w:val="24"/>
          <w:szCs w:val="24"/>
        </w:rPr>
        <w:t xml:space="preserve">seamless provision and system wide approach to across universal settings to specialist </w:t>
      </w:r>
      <w:r w:rsidR="00E506DD">
        <w:rPr>
          <w:rFonts w:ascii="Arial" w:hAnsi="Arial" w:cs="Arial"/>
          <w:sz w:val="24"/>
          <w:szCs w:val="24"/>
        </w:rPr>
        <w:t>services</w:t>
      </w:r>
      <w:r w:rsidRPr="00EB2C0A">
        <w:rPr>
          <w:rFonts w:ascii="Arial" w:hAnsi="Arial" w:cs="Arial"/>
          <w:sz w:val="24"/>
          <w:szCs w:val="24"/>
        </w:rPr>
        <w:t xml:space="preserve">. </w:t>
      </w:r>
    </w:p>
    <w:p w:rsidR="0044640B" w:rsidRPr="00EB2C0A" w:rsidRDefault="0044640B" w:rsidP="00E836CB">
      <w:pPr>
        <w:pStyle w:val="ListParagraph"/>
        <w:numPr>
          <w:ilvl w:val="0"/>
          <w:numId w:val="1"/>
        </w:numPr>
        <w:tabs>
          <w:tab w:val="left" w:pos="993"/>
        </w:tabs>
        <w:spacing w:line="288" w:lineRule="auto"/>
        <w:ind w:hanging="502"/>
        <w:rPr>
          <w:rFonts w:ascii="Arial" w:hAnsi="Arial" w:cs="Arial"/>
          <w:sz w:val="24"/>
          <w:szCs w:val="24"/>
        </w:rPr>
      </w:pPr>
      <w:r w:rsidRPr="00EB2C0A">
        <w:rPr>
          <w:rFonts w:ascii="Arial" w:hAnsi="Arial" w:cs="Arial"/>
          <w:sz w:val="24"/>
          <w:szCs w:val="24"/>
        </w:rPr>
        <w:t xml:space="preserve">The table at Annexe A sets out the details of the </w:t>
      </w:r>
      <w:r w:rsidR="008B3090">
        <w:rPr>
          <w:rFonts w:ascii="Arial" w:hAnsi="Arial" w:cs="Arial"/>
          <w:sz w:val="24"/>
          <w:szCs w:val="24"/>
        </w:rPr>
        <w:t>0-25 C</w:t>
      </w:r>
      <w:r w:rsidR="006B10CC">
        <w:rPr>
          <w:rFonts w:ascii="Arial" w:hAnsi="Arial" w:cs="Arial"/>
          <w:sz w:val="24"/>
          <w:szCs w:val="24"/>
        </w:rPr>
        <w:t xml:space="preserve">ommissioning Plan 2019-2024. </w:t>
      </w:r>
    </w:p>
    <w:p w:rsidR="00EB2C0A" w:rsidRPr="00EB2C0A" w:rsidRDefault="00EB2C0A" w:rsidP="00D109A9">
      <w:pPr>
        <w:tabs>
          <w:tab w:val="left" w:pos="993"/>
        </w:tabs>
        <w:spacing w:after="0" w:line="240" w:lineRule="auto"/>
        <w:rPr>
          <w:rFonts w:ascii="Arial" w:hAnsi="Arial" w:cs="Arial"/>
          <w:sz w:val="24"/>
          <w:szCs w:val="24"/>
        </w:rPr>
        <w:sectPr w:rsidR="00EB2C0A" w:rsidRPr="00EB2C0A">
          <w:footerReference w:type="default" r:id="rId10"/>
          <w:pgSz w:w="11906" w:h="16838"/>
          <w:pgMar w:top="1440" w:right="1440" w:bottom="1440" w:left="1440" w:header="708" w:footer="708" w:gutter="0"/>
          <w:cols w:space="708"/>
          <w:docGrid w:linePitch="360"/>
        </w:sectPr>
      </w:pPr>
      <w:r w:rsidRPr="00EB2C0A">
        <w:rPr>
          <w:rFonts w:ascii="Arial" w:hAnsi="Arial" w:cs="Arial"/>
          <w:sz w:val="24"/>
          <w:szCs w:val="24"/>
        </w:rPr>
        <w:br w:type="page"/>
      </w:r>
    </w:p>
    <w:tbl>
      <w:tblPr>
        <w:tblStyle w:val="TableGrid"/>
        <w:tblW w:w="15701" w:type="dxa"/>
        <w:tblLayout w:type="fixed"/>
        <w:tblLook w:val="04A0" w:firstRow="1" w:lastRow="0" w:firstColumn="1" w:lastColumn="0" w:noHBand="0" w:noVBand="1"/>
      </w:tblPr>
      <w:tblGrid>
        <w:gridCol w:w="2943"/>
        <w:gridCol w:w="2835"/>
        <w:gridCol w:w="1276"/>
        <w:gridCol w:w="1559"/>
        <w:gridCol w:w="1701"/>
        <w:gridCol w:w="1418"/>
        <w:gridCol w:w="2126"/>
        <w:gridCol w:w="1843"/>
      </w:tblGrid>
      <w:tr w:rsidR="00EB2C0A" w:rsidRPr="00EB2C0A" w:rsidTr="003B2627">
        <w:tc>
          <w:tcPr>
            <w:tcW w:w="2943" w:type="dxa"/>
          </w:tcPr>
          <w:p w:rsidR="00EB2C0A" w:rsidRPr="00EB2C0A" w:rsidRDefault="00EB2C0A" w:rsidP="00EB2C0A">
            <w:pPr>
              <w:tabs>
                <w:tab w:val="left" w:pos="993"/>
              </w:tabs>
              <w:spacing w:line="240" w:lineRule="auto"/>
              <w:rPr>
                <w:rFonts w:ascii="Arial" w:hAnsi="Arial" w:cs="Arial"/>
                <w:b/>
              </w:rPr>
            </w:pPr>
            <w:r w:rsidRPr="00EB2C0A">
              <w:rPr>
                <w:rFonts w:ascii="Arial" w:hAnsi="Arial" w:cs="Arial"/>
                <w:b/>
              </w:rPr>
              <w:t>Work stream/Service Provided</w:t>
            </w:r>
          </w:p>
        </w:tc>
        <w:tc>
          <w:tcPr>
            <w:tcW w:w="2835" w:type="dxa"/>
          </w:tcPr>
          <w:p w:rsidR="00EB2C0A" w:rsidRPr="00EB2C0A" w:rsidRDefault="00EB2C0A" w:rsidP="00EB2C0A">
            <w:pPr>
              <w:tabs>
                <w:tab w:val="left" w:pos="993"/>
              </w:tabs>
              <w:spacing w:after="0" w:line="240" w:lineRule="auto"/>
              <w:jc w:val="center"/>
              <w:rPr>
                <w:rFonts w:ascii="Arial" w:hAnsi="Arial" w:cs="Arial"/>
                <w:b/>
              </w:rPr>
            </w:pPr>
            <w:r w:rsidRPr="00EB2C0A">
              <w:rPr>
                <w:rFonts w:ascii="Arial" w:hAnsi="Arial" w:cs="Arial"/>
                <w:b/>
              </w:rPr>
              <w:t xml:space="preserve">Service Provider </w:t>
            </w:r>
          </w:p>
          <w:p w:rsidR="00EB2C0A" w:rsidRPr="00EB2C0A" w:rsidRDefault="00EB2C0A" w:rsidP="00EB2C0A">
            <w:pPr>
              <w:tabs>
                <w:tab w:val="left" w:pos="993"/>
              </w:tabs>
              <w:spacing w:after="0" w:line="240" w:lineRule="auto"/>
              <w:jc w:val="center"/>
              <w:rPr>
                <w:rFonts w:ascii="Arial" w:hAnsi="Arial" w:cs="Arial"/>
                <w:b/>
              </w:rPr>
            </w:pPr>
          </w:p>
        </w:tc>
        <w:tc>
          <w:tcPr>
            <w:tcW w:w="1276" w:type="dxa"/>
          </w:tcPr>
          <w:p w:rsidR="00EB2C0A" w:rsidRPr="00EB2C0A" w:rsidRDefault="00EB2C0A" w:rsidP="00EB2C0A">
            <w:pPr>
              <w:tabs>
                <w:tab w:val="left" w:pos="993"/>
              </w:tabs>
              <w:spacing w:line="240" w:lineRule="auto"/>
              <w:jc w:val="center"/>
              <w:rPr>
                <w:rFonts w:ascii="Arial" w:hAnsi="Arial" w:cs="Arial"/>
                <w:b/>
              </w:rPr>
            </w:pPr>
            <w:r w:rsidRPr="00EB2C0A">
              <w:rPr>
                <w:rFonts w:ascii="Arial" w:hAnsi="Arial" w:cs="Arial"/>
                <w:b/>
              </w:rPr>
              <w:t>Childs</w:t>
            </w:r>
          </w:p>
          <w:p w:rsidR="00EB2C0A" w:rsidRPr="00EB2C0A" w:rsidRDefault="00EB2C0A" w:rsidP="00EB2C0A">
            <w:pPr>
              <w:tabs>
                <w:tab w:val="left" w:pos="993"/>
              </w:tabs>
              <w:spacing w:line="240" w:lineRule="auto"/>
              <w:jc w:val="center"/>
              <w:rPr>
                <w:rFonts w:ascii="Arial" w:hAnsi="Arial" w:cs="Arial"/>
                <w:b/>
              </w:rPr>
            </w:pPr>
            <w:r w:rsidRPr="00EB2C0A">
              <w:rPr>
                <w:rFonts w:ascii="Arial" w:hAnsi="Arial" w:cs="Arial"/>
                <w:b/>
              </w:rPr>
              <w:t>Age Range</w:t>
            </w:r>
          </w:p>
        </w:tc>
        <w:tc>
          <w:tcPr>
            <w:tcW w:w="1559" w:type="dxa"/>
          </w:tcPr>
          <w:p w:rsidR="00EB2C0A" w:rsidRPr="00EB2C0A" w:rsidRDefault="00EB2C0A" w:rsidP="00EB2C0A">
            <w:pPr>
              <w:tabs>
                <w:tab w:val="left" w:pos="993"/>
              </w:tabs>
              <w:spacing w:line="240" w:lineRule="auto"/>
              <w:jc w:val="center"/>
              <w:rPr>
                <w:rFonts w:ascii="Arial" w:hAnsi="Arial" w:cs="Arial"/>
                <w:b/>
              </w:rPr>
            </w:pPr>
            <w:r w:rsidRPr="00EB2C0A">
              <w:rPr>
                <w:rFonts w:ascii="Arial" w:hAnsi="Arial" w:cs="Arial"/>
                <w:b/>
              </w:rPr>
              <w:t xml:space="preserve">Category (CLA, SEND, MH) </w:t>
            </w:r>
          </w:p>
        </w:tc>
        <w:tc>
          <w:tcPr>
            <w:tcW w:w="1701" w:type="dxa"/>
          </w:tcPr>
          <w:p w:rsidR="00EB2C0A" w:rsidRPr="00EB2C0A" w:rsidRDefault="00EB2C0A" w:rsidP="00EB2C0A">
            <w:pPr>
              <w:tabs>
                <w:tab w:val="left" w:pos="993"/>
              </w:tabs>
              <w:spacing w:line="240" w:lineRule="auto"/>
              <w:jc w:val="center"/>
              <w:rPr>
                <w:rFonts w:ascii="Arial" w:hAnsi="Arial" w:cs="Arial"/>
                <w:b/>
              </w:rPr>
            </w:pPr>
            <w:r w:rsidRPr="00EB2C0A">
              <w:rPr>
                <w:rFonts w:ascii="Arial" w:hAnsi="Arial" w:cs="Arial"/>
                <w:b/>
              </w:rPr>
              <w:t>Strategy</w:t>
            </w:r>
          </w:p>
        </w:tc>
        <w:tc>
          <w:tcPr>
            <w:tcW w:w="1418" w:type="dxa"/>
          </w:tcPr>
          <w:p w:rsidR="00EB2C0A" w:rsidRPr="00EB2C0A" w:rsidRDefault="00EB2C0A" w:rsidP="00EB2C0A">
            <w:pPr>
              <w:tabs>
                <w:tab w:val="left" w:pos="993"/>
              </w:tabs>
              <w:spacing w:line="240" w:lineRule="auto"/>
              <w:jc w:val="center"/>
              <w:rPr>
                <w:rFonts w:ascii="Arial" w:hAnsi="Arial" w:cs="Arial"/>
                <w:b/>
              </w:rPr>
            </w:pPr>
            <w:r w:rsidRPr="00EB2C0A">
              <w:rPr>
                <w:rFonts w:ascii="Arial" w:hAnsi="Arial" w:cs="Arial"/>
                <w:b/>
              </w:rPr>
              <w:t>Contract Period</w:t>
            </w:r>
          </w:p>
        </w:tc>
        <w:tc>
          <w:tcPr>
            <w:tcW w:w="2126" w:type="dxa"/>
          </w:tcPr>
          <w:p w:rsidR="00EB2C0A" w:rsidRPr="00EB2C0A" w:rsidRDefault="00EB2C0A" w:rsidP="00EB2C0A">
            <w:pPr>
              <w:tabs>
                <w:tab w:val="left" w:pos="993"/>
              </w:tabs>
              <w:spacing w:line="240" w:lineRule="auto"/>
              <w:jc w:val="center"/>
              <w:rPr>
                <w:rFonts w:ascii="Arial" w:hAnsi="Arial" w:cs="Arial"/>
                <w:b/>
              </w:rPr>
            </w:pPr>
            <w:r w:rsidRPr="00EB2C0A">
              <w:rPr>
                <w:rFonts w:ascii="Arial" w:hAnsi="Arial" w:cs="Arial"/>
                <w:b/>
              </w:rPr>
              <w:t>Future Commissioning Intention</w:t>
            </w:r>
          </w:p>
        </w:tc>
        <w:tc>
          <w:tcPr>
            <w:tcW w:w="1843" w:type="dxa"/>
          </w:tcPr>
          <w:p w:rsidR="00EB2C0A" w:rsidRPr="00EB2C0A" w:rsidRDefault="00EB2C0A" w:rsidP="00EB2C0A">
            <w:pPr>
              <w:tabs>
                <w:tab w:val="left" w:pos="993"/>
              </w:tabs>
              <w:spacing w:line="240" w:lineRule="auto"/>
              <w:rPr>
                <w:rFonts w:ascii="Arial" w:hAnsi="Arial" w:cs="Arial"/>
                <w:b/>
              </w:rPr>
            </w:pPr>
            <w:r w:rsidRPr="00EB2C0A">
              <w:rPr>
                <w:rFonts w:ascii="Arial" w:hAnsi="Arial" w:cs="Arial"/>
                <w:b/>
              </w:rPr>
              <w:t>Team</w:t>
            </w:r>
          </w:p>
        </w:tc>
      </w:tr>
      <w:tr w:rsidR="00EB2C0A" w:rsidRPr="00EB2C0A" w:rsidTr="003B2627">
        <w:tc>
          <w:tcPr>
            <w:tcW w:w="15701" w:type="dxa"/>
            <w:gridSpan w:val="8"/>
            <w:shd w:val="clear" w:color="auto" w:fill="D9D9D9" w:themeFill="background1" w:themeFillShade="D9"/>
          </w:tcPr>
          <w:p w:rsidR="00EB2C0A" w:rsidRPr="00EB2C0A" w:rsidRDefault="00EB2C0A" w:rsidP="00EB2C0A">
            <w:pPr>
              <w:tabs>
                <w:tab w:val="left" w:pos="993"/>
              </w:tabs>
              <w:spacing w:line="240" w:lineRule="auto"/>
              <w:rPr>
                <w:rFonts w:ascii="Arial" w:hAnsi="Arial" w:cs="Arial"/>
              </w:rPr>
            </w:pPr>
            <w:r w:rsidRPr="00EB2C0A">
              <w:rPr>
                <w:rFonts w:ascii="Arial" w:hAnsi="Arial" w:cs="Arial"/>
                <w:b/>
              </w:rPr>
              <w:t xml:space="preserve">Local Authority Commissioning </w:t>
            </w:r>
          </w:p>
        </w:tc>
      </w:tr>
      <w:tr w:rsidR="00EB2C0A" w:rsidRPr="00EB2C0A" w:rsidTr="003B2627">
        <w:tc>
          <w:tcPr>
            <w:tcW w:w="2943" w:type="dxa"/>
          </w:tcPr>
          <w:p w:rsidR="00EB2C0A" w:rsidRPr="00EB2C0A" w:rsidRDefault="00EB2C0A" w:rsidP="00EB2C0A">
            <w:pPr>
              <w:tabs>
                <w:tab w:val="left" w:pos="993"/>
              </w:tabs>
              <w:spacing w:line="240" w:lineRule="auto"/>
              <w:rPr>
                <w:rFonts w:ascii="Arial" w:hAnsi="Arial" w:cs="Arial"/>
              </w:rPr>
            </w:pPr>
            <w:r w:rsidRPr="00EB2C0A">
              <w:rPr>
                <w:rFonts w:ascii="Arial" w:hAnsi="Arial" w:cs="Arial"/>
              </w:rPr>
              <w:t>Careers, Information, Advice &amp; Guidance</w:t>
            </w:r>
          </w:p>
        </w:tc>
        <w:tc>
          <w:tcPr>
            <w:tcW w:w="2835" w:type="dxa"/>
          </w:tcPr>
          <w:p w:rsidR="00EB2C0A" w:rsidRPr="00EB2C0A" w:rsidRDefault="00EB2C0A" w:rsidP="00EB2C0A">
            <w:pPr>
              <w:tabs>
                <w:tab w:val="left" w:pos="993"/>
              </w:tabs>
              <w:spacing w:line="240" w:lineRule="auto"/>
              <w:rPr>
                <w:rFonts w:ascii="Arial" w:hAnsi="Arial" w:cs="Arial"/>
              </w:rPr>
            </w:pPr>
            <w:r w:rsidRPr="00EB2C0A">
              <w:rPr>
                <w:rFonts w:ascii="Arial" w:hAnsi="Arial" w:cs="Arial"/>
              </w:rPr>
              <w:t>Prospects</w:t>
            </w:r>
          </w:p>
        </w:tc>
        <w:tc>
          <w:tcPr>
            <w:tcW w:w="1276" w:type="dxa"/>
          </w:tcPr>
          <w:p w:rsidR="00EB2C0A" w:rsidRPr="00EB2C0A" w:rsidRDefault="00EB2C0A" w:rsidP="00EB2C0A">
            <w:pPr>
              <w:tabs>
                <w:tab w:val="left" w:pos="993"/>
              </w:tabs>
              <w:spacing w:after="0" w:line="240" w:lineRule="auto"/>
              <w:jc w:val="center"/>
              <w:rPr>
                <w:rFonts w:ascii="Arial" w:hAnsi="Arial" w:cs="Arial"/>
              </w:rPr>
            </w:pPr>
            <w:r w:rsidRPr="00EB2C0A">
              <w:rPr>
                <w:rFonts w:ascii="Arial" w:hAnsi="Arial" w:cs="Arial"/>
              </w:rPr>
              <w:t xml:space="preserve">16-19 </w:t>
            </w:r>
          </w:p>
          <w:p w:rsidR="00EB2C0A" w:rsidRPr="00EB2C0A" w:rsidRDefault="00EB2C0A" w:rsidP="00EB2C0A">
            <w:pPr>
              <w:tabs>
                <w:tab w:val="left" w:pos="993"/>
              </w:tabs>
              <w:spacing w:after="0" w:line="240" w:lineRule="auto"/>
              <w:jc w:val="center"/>
              <w:rPr>
                <w:rFonts w:ascii="Arial" w:hAnsi="Arial" w:cs="Arial"/>
              </w:rPr>
            </w:pPr>
          </w:p>
          <w:p w:rsidR="00EB2C0A" w:rsidRPr="00EB2C0A" w:rsidRDefault="00EB2C0A" w:rsidP="00EB2C0A">
            <w:pPr>
              <w:tabs>
                <w:tab w:val="left" w:pos="993"/>
              </w:tabs>
              <w:spacing w:after="0" w:line="240" w:lineRule="auto"/>
              <w:jc w:val="center"/>
              <w:rPr>
                <w:rFonts w:ascii="Arial" w:hAnsi="Arial" w:cs="Arial"/>
              </w:rPr>
            </w:pPr>
            <w:r w:rsidRPr="00EB2C0A">
              <w:rPr>
                <w:rFonts w:ascii="Arial" w:hAnsi="Arial" w:cs="Arial"/>
              </w:rPr>
              <w:t>up to 25 with SEN</w:t>
            </w:r>
          </w:p>
        </w:tc>
        <w:tc>
          <w:tcPr>
            <w:tcW w:w="1559" w:type="dxa"/>
          </w:tcPr>
          <w:p w:rsidR="00EB2C0A" w:rsidRPr="00EB2C0A" w:rsidRDefault="00EB2C0A" w:rsidP="00EB2C0A">
            <w:pPr>
              <w:tabs>
                <w:tab w:val="left" w:pos="993"/>
              </w:tabs>
              <w:spacing w:line="240" w:lineRule="auto"/>
              <w:jc w:val="center"/>
              <w:rPr>
                <w:rFonts w:ascii="Arial" w:hAnsi="Arial" w:cs="Arial"/>
              </w:rPr>
            </w:pPr>
            <w:r w:rsidRPr="00EB2C0A">
              <w:rPr>
                <w:rFonts w:ascii="Arial" w:hAnsi="Arial" w:cs="Arial"/>
              </w:rPr>
              <w:t>CLA, SEND,</w:t>
            </w:r>
          </w:p>
        </w:tc>
        <w:tc>
          <w:tcPr>
            <w:tcW w:w="1701" w:type="dxa"/>
          </w:tcPr>
          <w:p w:rsidR="00EB2C0A" w:rsidRPr="00EB2C0A" w:rsidRDefault="00EB2C0A" w:rsidP="00EB2C0A">
            <w:pPr>
              <w:tabs>
                <w:tab w:val="left" w:pos="993"/>
              </w:tabs>
              <w:spacing w:line="240" w:lineRule="auto"/>
              <w:rPr>
                <w:rFonts w:ascii="Arial" w:hAnsi="Arial" w:cs="Arial"/>
              </w:rPr>
            </w:pPr>
            <w:r w:rsidRPr="00EB2C0A">
              <w:rPr>
                <w:rFonts w:ascii="Arial" w:hAnsi="Arial" w:cs="Arial"/>
              </w:rPr>
              <w:t>SEND Strategy 2019-24</w:t>
            </w:r>
          </w:p>
        </w:tc>
        <w:tc>
          <w:tcPr>
            <w:tcW w:w="1418" w:type="dxa"/>
          </w:tcPr>
          <w:p w:rsidR="00EB2C0A" w:rsidRPr="00EB2C0A" w:rsidRDefault="00EB2C0A" w:rsidP="00EB2C0A">
            <w:pPr>
              <w:tabs>
                <w:tab w:val="left" w:pos="993"/>
              </w:tabs>
              <w:spacing w:line="240" w:lineRule="auto"/>
              <w:rPr>
                <w:rFonts w:ascii="Arial" w:hAnsi="Arial" w:cs="Arial"/>
              </w:rPr>
            </w:pPr>
            <w:r w:rsidRPr="00EB2C0A">
              <w:rPr>
                <w:rFonts w:ascii="Arial" w:hAnsi="Arial" w:cs="Arial"/>
              </w:rPr>
              <w:t>March 2021</w:t>
            </w:r>
          </w:p>
        </w:tc>
        <w:tc>
          <w:tcPr>
            <w:tcW w:w="2126" w:type="dxa"/>
          </w:tcPr>
          <w:p w:rsidR="00EB2C0A" w:rsidRPr="00EB2C0A" w:rsidRDefault="00EB2C0A" w:rsidP="00EB2C0A">
            <w:pPr>
              <w:tabs>
                <w:tab w:val="left" w:pos="993"/>
              </w:tabs>
              <w:spacing w:line="240" w:lineRule="auto"/>
              <w:rPr>
                <w:rFonts w:ascii="Arial" w:hAnsi="Arial" w:cs="Arial"/>
              </w:rPr>
            </w:pPr>
            <w:r w:rsidRPr="00EB2C0A">
              <w:rPr>
                <w:rFonts w:ascii="Arial" w:hAnsi="Arial" w:cs="Arial"/>
              </w:rPr>
              <w:t>Review, redesign service for April 2021 start</w:t>
            </w:r>
          </w:p>
        </w:tc>
        <w:tc>
          <w:tcPr>
            <w:tcW w:w="1843" w:type="dxa"/>
          </w:tcPr>
          <w:p w:rsidR="00EB2C0A" w:rsidRPr="00EB2C0A" w:rsidRDefault="00EB2C0A" w:rsidP="00EB2C0A">
            <w:pPr>
              <w:tabs>
                <w:tab w:val="left" w:pos="993"/>
              </w:tabs>
              <w:spacing w:line="240" w:lineRule="auto"/>
              <w:rPr>
                <w:rFonts w:ascii="Arial" w:hAnsi="Arial" w:cs="Arial"/>
              </w:rPr>
            </w:pPr>
            <w:r w:rsidRPr="00EB2C0A">
              <w:rPr>
                <w:rFonts w:ascii="Arial" w:hAnsi="Arial" w:cs="Arial"/>
              </w:rPr>
              <w:t>People Services Commissioning</w:t>
            </w:r>
          </w:p>
        </w:tc>
      </w:tr>
      <w:tr w:rsidR="00EB2C0A" w:rsidRPr="00EB2C0A" w:rsidTr="003B2627">
        <w:tc>
          <w:tcPr>
            <w:tcW w:w="2943" w:type="dxa"/>
          </w:tcPr>
          <w:p w:rsidR="00EB2C0A" w:rsidRPr="00EB2C0A" w:rsidRDefault="00EB2C0A" w:rsidP="00EB2C0A">
            <w:pPr>
              <w:tabs>
                <w:tab w:val="left" w:pos="993"/>
              </w:tabs>
              <w:spacing w:line="240" w:lineRule="auto"/>
              <w:rPr>
                <w:rFonts w:ascii="Arial" w:hAnsi="Arial" w:cs="Arial"/>
              </w:rPr>
            </w:pPr>
            <w:r w:rsidRPr="00EB2C0A">
              <w:rPr>
                <w:rFonts w:ascii="Arial" w:hAnsi="Arial" w:cs="Arial"/>
              </w:rPr>
              <w:t>Special Educational Needs and Disabilities Information, Advice and Support</w:t>
            </w:r>
          </w:p>
        </w:tc>
        <w:tc>
          <w:tcPr>
            <w:tcW w:w="2835" w:type="dxa"/>
          </w:tcPr>
          <w:p w:rsidR="00EB2C0A" w:rsidRPr="00EB2C0A" w:rsidRDefault="00EB2C0A" w:rsidP="00EB2C0A">
            <w:pPr>
              <w:tabs>
                <w:tab w:val="left" w:pos="993"/>
              </w:tabs>
              <w:spacing w:line="240" w:lineRule="auto"/>
              <w:rPr>
                <w:rFonts w:ascii="Arial" w:hAnsi="Arial" w:cs="Arial"/>
              </w:rPr>
            </w:pPr>
            <w:r w:rsidRPr="00EB2C0A">
              <w:rPr>
                <w:rFonts w:ascii="Arial" w:hAnsi="Arial" w:cs="Arial"/>
              </w:rPr>
              <w:t>Family Action</w:t>
            </w:r>
          </w:p>
        </w:tc>
        <w:tc>
          <w:tcPr>
            <w:tcW w:w="1276" w:type="dxa"/>
          </w:tcPr>
          <w:p w:rsidR="00EB2C0A" w:rsidRPr="00EB2C0A" w:rsidRDefault="00EB2C0A" w:rsidP="00EB2C0A">
            <w:pPr>
              <w:tabs>
                <w:tab w:val="left" w:pos="993"/>
              </w:tabs>
              <w:spacing w:line="240" w:lineRule="auto"/>
              <w:jc w:val="center"/>
              <w:rPr>
                <w:rFonts w:ascii="Arial" w:hAnsi="Arial" w:cs="Arial"/>
              </w:rPr>
            </w:pPr>
            <w:r w:rsidRPr="00EB2C0A">
              <w:rPr>
                <w:rFonts w:ascii="Arial" w:hAnsi="Arial" w:cs="Arial"/>
              </w:rPr>
              <w:t>0-25</w:t>
            </w:r>
          </w:p>
        </w:tc>
        <w:tc>
          <w:tcPr>
            <w:tcW w:w="1559" w:type="dxa"/>
          </w:tcPr>
          <w:p w:rsidR="00EB2C0A" w:rsidRPr="00EB2C0A" w:rsidRDefault="00EB2C0A" w:rsidP="00EB2C0A">
            <w:pPr>
              <w:tabs>
                <w:tab w:val="left" w:pos="993"/>
              </w:tabs>
              <w:spacing w:line="240" w:lineRule="auto"/>
              <w:jc w:val="center"/>
              <w:rPr>
                <w:rFonts w:ascii="Arial" w:hAnsi="Arial" w:cs="Arial"/>
              </w:rPr>
            </w:pPr>
            <w:r w:rsidRPr="00EB2C0A">
              <w:rPr>
                <w:rFonts w:ascii="Arial" w:hAnsi="Arial" w:cs="Arial"/>
              </w:rPr>
              <w:t>SEND</w:t>
            </w:r>
          </w:p>
        </w:tc>
        <w:tc>
          <w:tcPr>
            <w:tcW w:w="1701" w:type="dxa"/>
          </w:tcPr>
          <w:p w:rsidR="00EB2C0A" w:rsidRPr="00EB2C0A" w:rsidRDefault="00EB2C0A" w:rsidP="00EB2C0A">
            <w:pPr>
              <w:tabs>
                <w:tab w:val="left" w:pos="993"/>
              </w:tabs>
              <w:spacing w:line="240" w:lineRule="auto"/>
              <w:rPr>
                <w:rFonts w:ascii="Arial" w:hAnsi="Arial" w:cs="Arial"/>
              </w:rPr>
            </w:pPr>
            <w:r w:rsidRPr="00EB2C0A">
              <w:rPr>
                <w:rFonts w:ascii="Arial" w:hAnsi="Arial" w:cs="Arial"/>
              </w:rPr>
              <w:t>SEND Strategy 2019-24</w:t>
            </w:r>
          </w:p>
        </w:tc>
        <w:tc>
          <w:tcPr>
            <w:tcW w:w="1418" w:type="dxa"/>
          </w:tcPr>
          <w:p w:rsidR="00EB2C0A" w:rsidRPr="00EB2C0A" w:rsidRDefault="00EB2C0A" w:rsidP="00EB2C0A">
            <w:pPr>
              <w:tabs>
                <w:tab w:val="left" w:pos="993"/>
              </w:tabs>
              <w:spacing w:line="240" w:lineRule="auto"/>
              <w:rPr>
                <w:rFonts w:ascii="Arial" w:hAnsi="Arial" w:cs="Arial"/>
              </w:rPr>
            </w:pPr>
            <w:r w:rsidRPr="00EB2C0A">
              <w:rPr>
                <w:rFonts w:ascii="Arial" w:hAnsi="Arial" w:cs="Arial"/>
              </w:rPr>
              <w:t>June 2023</w:t>
            </w:r>
          </w:p>
        </w:tc>
        <w:tc>
          <w:tcPr>
            <w:tcW w:w="2126" w:type="dxa"/>
          </w:tcPr>
          <w:p w:rsidR="00EB2C0A" w:rsidRPr="00EB2C0A" w:rsidRDefault="00EB2C0A" w:rsidP="00EB2C0A">
            <w:pPr>
              <w:tabs>
                <w:tab w:val="left" w:pos="993"/>
              </w:tabs>
              <w:spacing w:line="240" w:lineRule="auto"/>
              <w:rPr>
                <w:rFonts w:ascii="Arial" w:hAnsi="Arial" w:cs="Arial"/>
              </w:rPr>
            </w:pPr>
            <w:r w:rsidRPr="00EB2C0A">
              <w:rPr>
                <w:rFonts w:ascii="Arial" w:hAnsi="Arial" w:cs="Arial"/>
              </w:rPr>
              <w:t xml:space="preserve">Review service with Health </w:t>
            </w:r>
          </w:p>
        </w:tc>
        <w:tc>
          <w:tcPr>
            <w:tcW w:w="1843" w:type="dxa"/>
          </w:tcPr>
          <w:p w:rsidR="00EB2C0A" w:rsidRPr="00EB2C0A" w:rsidRDefault="00EB2C0A" w:rsidP="00EB2C0A">
            <w:pPr>
              <w:tabs>
                <w:tab w:val="left" w:pos="993"/>
              </w:tabs>
              <w:spacing w:line="240" w:lineRule="auto"/>
              <w:rPr>
                <w:rFonts w:ascii="Arial" w:hAnsi="Arial" w:cs="Arial"/>
              </w:rPr>
            </w:pPr>
            <w:r w:rsidRPr="00EB2C0A">
              <w:rPr>
                <w:rFonts w:ascii="Arial" w:hAnsi="Arial" w:cs="Arial"/>
              </w:rPr>
              <w:t>People Services Commissioning</w:t>
            </w:r>
          </w:p>
        </w:tc>
      </w:tr>
      <w:tr w:rsidR="00EB2C0A" w:rsidRPr="00EB2C0A" w:rsidTr="003B2627">
        <w:tc>
          <w:tcPr>
            <w:tcW w:w="2943" w:type="dxa"/>
          </w:tcPr>
          <w:p w:rsidR="00EB2C0A" w:rsidRPr="00EB2C0A" w:rsidRDefault="00EB2C0A" w:rsidP="00EB2C0A">
            <w:pPr>
              <w:tabs>
                <w:tab w:val="left" w:pos="993"/>
              </w:tabs>
              <w:spacing w:line="240" w:lineRule="auto"/>
              <w:rPr>
                <w:rFonts w:ascii="Arial" w:hAnsi="Arial" w:cs="Arial"/>
              </w:rPr>
            </w:pPr>
            <w:r w:rsidRPr="00EB2C0A">
              <w:rPr>
                <w:rFonts w:ascii="Arial" w:hAnsi="Arial" w:cs="Arial"/>
              </w:rPr>
              <w:t>Support for Parents of Children with ADHD and/or Autism – Resilient Families</w:t>
            </w:r>
          </w:p>
        </w:tc>
        <w:tc>
          <w:tcPr>
            <w:tcW w:w="2835" w:type="dxa"/>
          </w:tcPr>
          <w:p w:rsidR="00EB2C0A" w:rsidRPr="00EB2C0A" w:rsidRDefault="00EB2C0A" w:rsidP="00EB2C0A">
            <w:pPr>
              <w:tabs>
                <w:tab w:val="left" w:pos="993"/>
              </w:tabs>
              <w:spacing w:line="240" w:lineRule="auto"/>
              <w:rPr>
                <w:rFonts w:ascii="Arial" w:hAnsi="Arial" w:cs="Arial"/>
              </w:rPr>
            </w:pPr>
            <w:r w:rsidRPr="00EB2C0A">
              <w:rPr>
                <w:rFonts w:ascii="Arial" w:eastAsia="Times New Roman" w:hAnsi="Arial" w:cs="Arial"/>
              </w:rPr>
              <w:t>The Centre for ADHD and Autism</w:t>
            </w:r>
          </w:p>
        </w:tc>
        <w:tc>
          <w:tcPr>
            <w:tcW w:w="1276" w:type="dxa"/>
          </w:tcPr>
          <w:p w:rsidR="00EB2C0A" w:rsidRPr="00EB2C0A" w:rsidRDefault="00EB2C0A" w:rsidP="00EB2C0A">
            <w:pPr>
              <w:tabs>
                <w:tab w:val="left" w:pos="993"/>
              </w:tabs>
              <w:spacing w:line="240" w:lineRule="auto"/>
              <w:jc w:val="center"/>
              <w:rPr>
                <w:rFonts w:ascii="Arial" w:hAnsi="Arial" w:cs="Arial"/>
              </w:rPr>
            </w:pPr>
            <w:r w:rsidRPr="00EB2C0A">
              <w:rPr>
                <w:rFonts w:ascii="Arial" w:hAnsi="Arial" w:cs="Arial"/>
              </w:rPr>
              <w:t>0-25</w:t>
            </w:r>
          </w:p>
        </w:tc>
        <w:tc>
          <w:tcPr>
            <w:tcW w:w="1559" w:type="dxa"/>
          </w:tcPr>
          <w:p w:rsidR="00EB2C0A" w:rsidRPr="00EB2C0A" w:rsidRDefault="00EB2C0A" w:rsidP="00EB2C0A">
            <w:pPr>
              <w:tabs>
                <w:tab w:val="left" w:pos="993"/>
              </w:tabs>
              <w:spacing w:line="240" w:lineRule="auto"/>
              <w:jc w:val="center"/>
              <w:rPr>
                <w:rFonts w:ascii="Arial" w:hAnsi="Arial" w:cs="Arial"/>
              </w:rPr>
            </w:pPr>
            <w:r w:rsidRPr="00EB2C0A">
              <w:rPr>
                <w:rFonts w:ascii="Arial" w:hAnsi="Arial" w:cs="Arial"/>
              </w:rPr>
              <w:t>SEND</w:t>
            </w:r>
          </w:p>
        </w:tc>
        <w:tc>
          <w:tcPr>
            <w:tcW w:w="1701" w:type="dxa"/>
          </w:tcPr>
          <w:p w:rsidR="00EB2C0A" w:rsidRPr="00EB2C0A" w:rsidRDefault="00EB2C0A" w:rsidP="00EB2C0A">
            <w:pPr>
              <w:tabs>
                <w:tab w:val="left" w:pos="993"/>
              </w:tabs>
              <w:spacing w:line="240" w:lineRule="auto"/>
              <w:rPr>
                <w:rFonts w:ascii="Arial" w:hAnsi="Arial" w:cs="Arial"/>
              </w:rPr>
            </w:pPr>
            <w:r w:rsidRPr="00EB2C0A">
              <w:rPr>
                <w:rFonts w:ascii="Arial" w:hAnsi="Arial" w:cs="Arial"/>
              </w:rPr>
              <w:t>SEND Strategy 2019-24</w:t>
            </w:r>
          </w:p>
        </w:tc>
        <w:tc>
          <w:tcPr>
            <w:tcW w:w="1418" w:type="dxa"/>
          </w:tcPr>
          <w:p w:rsidR="00EB2C0A" w:rsidRPr="00EB2C0A" w:rsidRDefault="00EB2C0A" w:rsidP="00EB2C0A">
            <w:pPr>
              <w:tabs>
                <w:tab w:val="left" w:pos="993"/>
              </w:tabs>
              <w:spacing w:line="240" w:lineRule="auto"/>
              <w:rPr>
                <w:rFonts w:ascii="Arial" w:hAnsi="Arial" w:cs="Arial"/>
              </w:rPr>
            </w:pPr>
            <w:r w:rsidRPr="00EB2C0A">
              <w:rPr>
                <w:rFonts w:ascii="Arial" w:hAnsi="Arial" w:cs="Arial"/>
              </w:rPr>
              <w:t>March 2020</w:t>
            </w:r>
          </w:p>
        </w:tc>
        <w:tc>
          <w:tcPr>
            <w:tcW w:w="2126" w:type="dxa"/>
          </w:tcPr>
          <w:p w:rsidR="00EB2C0A" w:rsidRPr="00EB2C0A" w:rsidRDefault="00EB2C0A" w:rsidP="00EB2C0A">
            <w:pPr>
              <w:tabs>
                <w:tab w:val="left" w:pos="993"/>
              </w:tabs>
              <w:spacing w:line="240" w:lineRule="auto"/>
              <w:rPr>
                <w:rFonts w:ascii="Arial" w:hAnsi="Arial" w:cs="Arial"/>
              </w:rPr>
            </w:pPr>
            <w:r w:rsidRPr="00EB2C0A">
              <w:rPr>
                <w:rFonts w:ascii="Arial" w:hAnsi="Arial" w:cs="Arial"/>
              </w:rPr>
              <w:t>Under review</w:t>
            </w:r>
          </w:p>
        </w:tc>
        <w:tc>
          <w:tcPr>
            <w:tcW w:w="1843" w:type="dxa"/>
          </w:tcPr>
          <w:p w:rsidR="00EB2C0A" w:rsidRPr="00EB2C0A" w:rsidRDefault="00EB2C0A" w:rsidP="00EB2C0A">
            <w:pPr>
              <w:tabs>
                <w:tab w:val="left" w:pos="993"/>
              </w:tabs>
              <w:spacing w:line="240" w:lineRule="auto"/>
              <w:rPr>
                <w:rFonts w:ascii="Arial" w:hAnsi="Arial" w:cs="Arial"/>
              </w:rPr>
            </w:pPr>
            <w:r w:rsidRPr="00EB2C0A">
              <w:rPr>
                <w:rFonts w:ascii="Arial" w:hAnsi="Arial" w:cs="Arial"/>
              </w:rPr>
              <w:t>People Services Commissioning</w:t>
            </w:r>
          </w:p>
        </w:tc>
      </w:tr>
      <w:tr w:rsidR="00EB2C0A" w:rsidRPr="00EB2C0A" w:rsidTr="003B2627">
        <w:tc>
          <w:tcPr>
            <w:tcW w:w="2943" w:type="dxa"/>
          </w:tcPr>
          <w:p w:rsidR="00EB2C0A" w:rsidRPr="00EB2C0A" w:rsidRDefault="00EB2C0A" w:rsidP="00EB2C0A">
            <w:pPr>
              <w:tabs>
                <w:tab w:val="left" w:pos="993"/>
              </w:tabs>
              <w:spacing w:line="240" w:lineRule="auto"/>
              <w:rPr>
                <w:rFonts w:ascii="Arial" w:hAnsi="Arial" w:cs="Arial"/>
              </w:rPr>
            </w:pPr>
            <w:r w:rsidRPr="00EB2C0A">
              <w:rPr>
                <w:rFonts w:ascii="Arial" w:hAnsi="Arial" w:cs="Arial"/>
              </w:rPr>
              <w:t>Short Breaks for Children and Young People Aged 0 – 25 with Disabilities</w:t>
            </w:r>
          </w:p>
        </w:tc>
        <w:tc>
          <w:tcPr>
            <w:tcW w:w="2835" w:type="dxa"/>
          </w:tcPr>
          <w:p w:rsidR="00EB2C0A" w:rsidRPr="00EB2C0A" w:rsidRDefault="00EB2C0A" w:rsidP="00EB2C0A">
            <w:pPr>
              <w:tabs>
                <w:tab w:val="left" w:pos="993"/>
              </w:tabs>
              <w:spacing w:line="240" w:lineRule="auto"/>
              <w:rPr>
                <w:rFonts w:ascii="Arial" w:hAnsi="Arial" w:cs="Arial"/>
              </w:rPr>
            </w:pPr>
            <w:r w:rsidRPr="00EB2C0A">
              <w:rPr>
                <w:rFonts w:ascii="Arial" w:hAnsi="Arial" w:cs="Arial"/>
              </w:rPr>
              <w:t>Framework Providers:</w:t>
            </w:r>
          </w:p>
          <w:p w:rsidR="00EB2C0A" w:rsidRPr="00EB2C0A" w:rsidRDefault="00EB2C0A" w:rsidP="00EB2C0A">
            <w:pPr>
              <w:tabs>
                <w:tab w:val="left" w:pos="993"/>
              </w:tabs>
              <w:spacing w:line="240" w:lineRule="auto"/>
              <w:rPr>
                <w:rFonts w:ascii="Arial" w:hAnsi="Arial" w:cs="Arial"/>
              </w:rPr>
            </w:pPr>
            <w:r w:rsidRPr="00EB2C0A">
              <w:rPr>
                <w:rFonts w:ascii="Arial" w:hAnsi="Arial" w:cs="Arial"/>
              </w:rPr>
              <w:t xml:space="preserve">Harrow Mencap, KCA, KIDS, CF Support Services, DARE, Norwood, Sense, Surecare </w:t>
            </w:r>
          </w:p>
        </w:tc>
        <w:tc>
          <w:tcPr>
            <w:tcW w:w="1276" w:type="dxa"/>
          </w:tcPr>
          <w:p w:rsidR="00EB2C0A" w:rsidRPr="00EB2C0A" w:rsidRDefault="00EB2C0A" w:rsidP="00EB2C0A">
            <w:pPr>
              <w:tabs>
                <w:tab w:val="left" w:pos="993"/>
              </w:tabs>
              <w:spacing w:line="240" w:lineRule="auto"/>
              <w:jc w:val="center"/>
              <w:rPr>
                <w:rFonts w:ascii="Arial" w:hAnsi="Arial" w:cs="Arial"/>
              </w:rPr>
            </w:pPr>
            <w:r w:rsidRPr="00EB2C0A">
              <w:rPr>
                <w:rFonts w:ascii="Arial" w:hAnsi="Arial" w:cs="Arial"/>
              </w:rPr>
              <w:t>0-25</w:t>
            </w:r>
          </w:p>
        </w:tc>
        <w:tc>
          <w:tcPr>
            <w:tcW w:w="1559" w:type="dxa"/>
          </w:tcPr>
          <w:p w:rsidR="00EB2C0A" w:rsidRPr="00EB2C0A" w:rsidRDefault="00EB2C0A" w:rsidP="00EB2C0A">
            <w:pPr>
              <w:tabs>
                <w:tab w:val="left" w:pos="993"/>
              </w:tabs>
              <w:spacing w:line="240" w:lineRule="auto"/>
              <w:jc w:val="center"/>
              <w:rPr>
                <w:rFonts w:ascii="Arial" w:hAnsi="Arial" w:cs="Arial"/>
              </w:rPr>
            </w:pPr>
            <w:r w:rsidRPr="00EB2C0A">
              <w:rPr>
                <w:rFonts w:ascii="Arial" w:hAnsi="Arial" w:cs="Arial"/>
              </w:rPr>
              <w:t>SEND, CLA, CIN</w:t>
            </w:r>
          </w:p>
        </w:tc>
        <w:tc>
          <w:tcPr>
            <w:tcW w:w="1701" w:type="dxa"/>
          </w:tcPr>
          <w:p w:rsidR="00EB2C0A" w:rsidRPr="00EB2C0A" w:rsidRDefault="00EB2C0A" w:rsidP="00EB2C0A">
            <w:pPr>
              <w:tabs>
                <w:tab w:val="left" w:pos="993"/>
              </w:tabs>
              <w:spacing w:line="240" w:lineRule="auto"/>
              <w:rPr>
                <w:rFonts w:ascii="Arial" w:hAnsi="Arial" w:cs="Arial"/>
              </w:rPr>
            </w:pPr>
            <w:r w:rsidRPr="00EB2C0A">
              <w:rPr>
                <w:rFonts w:ascii="Arial" w:hAnsi="Arial" w:cs="Arial"/>
              </w:rPr>
              <w:t>SEND Strategy 2019 - 24</w:t>
            </w:r>
          </w:p>
        </w:tc>
        <w:tc>
          <w:tcPr>
            <w:tcW w:w="1418" w:type="dxa"/>
          </w:tcPr>
          <w:p w:rsidR="00EB2C0A" w:rsidRPr="00EB2C0A" w:rsidRDefault="00EB2C0A" w:rsidP="00EB2C0A">
            <w:pPr>
              <w:tabs>
                <w:tab w:val="left" w:pos="993"/>
              </w:tabs>
              <w:spacing w:line="240" w:lineRule="auto"/>
              <w:rPr>
                <w:rFonts w:ascii="Arial" w:hAnsi="Arial" w:cs="Arial"/>
              </w:rPr>
            </w:pPr>
          </w:p>
        </w:tc>
        <w:tc>
          <w:tcPr>
            <w:tcW w:w="2126" w:type="dxa"/>
          </w:tcPr>
          <w:p w:rsidR="00EB2C0A" w:rsidRPr="00EB2C0A" w:rsidRDefault="00EB2C0A" w:rsidP="00EB2C0A">
            <w:pPr>
              <w:tabs>
                <w:tab w:val="left" w:pos="993"/>
              </w:tabs>
              <w:spacing w:line="240" w:lineRule="auto"/>
              <w:rPr>
                <w:rFonts w:ascii="Arial" w:hAnsi="Arial" w:cs="Arial"/>
              </w:rPr>
            </w:pPr>
            <w:r w:rsidRPr="00EB2C0A">
              <w:rPr>
                <w:rFonts w:ascii="Arial" w:hAnsi="Arial" w:cs="Arial"/>
              </w:rPr>
              <w:t>Under Review</w:t>
            </w:r>
          </w:p>
        </w:tc>
        <w:tc>
          <w:tcPr>
            <w:tcW w:w="1843" w:type="dxa"/>
          </w:tcPr>
          <w:p w:rsidR="00EB2C0A" w:rsidRPr="00EB2C0A" w:rsidRDefault="00EB2C0A" w:rsidP="00EB2C0A">
            <w:pPr>
              <w:tabs>
                <w:tab w:val="left" w:pos="993"/>
              </w:tabs>
              <w:spacing w:line="240" w:lineRule="auto"/>
              <w:rPr>
                <w:rFonts w:ascii="Arial" w:hAnsi="Arial" w:cs="Arial"/>
              </w:rPr>
            </w:pPr>
            <w:r w:rsidRPr="00EB2C0A">
              <w:rPr>
                <w:rFonts w:ascii="Arial" w:hAnsi="Arial" w:cs="Arial"/>
              </w:rPr>
              <w:t>People Services Commissioning</w:t>
            </w:r>
          </w:p>
        </w:tc>
      </w:tr>
      <w:tr w:rsidR="00EB2C0A" w:rsidRPr="00EB2C0A" w:rsidTr="003B2627">
        <w:tc>
          <w:tcPr>
            <w:tcW w:w="2943" w:type="dxa"/>
          </w:tcPr>
          <w:p w:rsidR="00EB2C0A" w:rsidRPr="00EB2C0A" w:rsidRDefault="00EB2C0A" w:rsidP="00EB2C0A">
            <w:pPr>
              <w:tabs>
                <w:tab w:val="left" w:pos="993"/>
              </w:tabs>
              <w:spacing w:line="240" w:lineRule="auto"/>
              <w:rPr>
                <w:rFonts w:ascii="Arial" w:hAnsi="Arial" w:cs="Arial"/>
              </w:rPr>
            </w:pPr>
            <w:r w:rsidRPr="00EB2C0A">
              <w:rPr>
                <w:rFonts w:ascii="Arial" w:hAnsi="Arial" w:cs="Arial"/>
              </w:rPr>
              <w:t>Independent Travel Training</w:t>
            </w:r>
          </w:p>
        </w:tc>
        <w:tc>
          <w:tcPr>
            <w:tcW w:w="2835" w:type="dxa"/>
          </w:tcPr>
          <w:p w:rsidR="00EB2C0A" w:rsidRPr="00EB2C0A" w:rsidRDefault="00EB2C0A" w:rsidP="00EB2C0A">
            <w:pPr>
              <w:tabs>
                <w:tab w:val="left" w:pos="993"/>
              </w:tabs>
              <w:spacing w:line="240" w:lineRule="auto"/>
              <w:rPr>
                <w:rFonts w:ascii="Arial" w:hAnsi="Arial" w:cs="Arial"/>
              </w:rPr>
            </w:pPr>
            <w:r w:rsidRPr="00EB2C0A">
              <w:rPr>
                <w:rFonts w:ascii="Arial" w:hAnsi="Arial" w:cs="Arial"/>
              </w:rPr>
              <w:t>Shaftesbury High School</w:t>
            </w:r>
          </w:p>
        </w:tc>
        <w:tc>
          <w:tcPr>
            <w:tcW w:w="1276" w:type="dxa"/>
          </w:tcPr>
          <w:p w:rsidR="00EB2C0A" w:rsidRPr="00EB2C0A" w:rsidRDefault="00EB2C0A" w:rsidP="00EB2C0A">
            <w:pPr>
              <w:tabs>
                <w:tab w:val="left" w:pos="993"/>
              </w:tabs>
              <w:spacing w:line="240" w:lineRule="auto"/>
              <w:jc w:val="center"/>
              <w:rPr>
                <w:rFonts w:ascii="Arial" w:hAnsi="Arial" w:cs="Arial"/>
              </w:rPr>
            </w:pPr>
            <w:r w:rsidRPr="00EB2C0A">
              <w:rPr>
                <w:rFonts w:ascii="Arial" w:hAnsi="Arial" w:cs="Arial"/>
              </w:rPr>
              <w:t>0-25</w:t>
            </w:r>
          </w:p>
        </w:tc>
        <w:tc>
          <w:tcPr>
            <w:tcW w:w="1559" w:type="dxa"/>
          </w:tcPr>
          <w:p w:rsidR="00EB2C0A" w:rsidRPr="00EB2C0A" w:rsidRDefault="00EB2C0A" w:rsidP="00EB2C0A">
            <w:pPr>
              <w:tabs>
                <w:tab w:val="left" w:pos="993"/>
              </w:tabs>
              <w:spacing w:line="240" w:lineRule="auto"/>
              <w:jc w:val="center"/>
              <w:rPr>
                <w:rFonts w:ascii="Arial" w:hAnsi="Arial" w:cs="Arial"/>
              </w:rPr>
            </w:pPr>
            <w:r w:rsidRPr="00EB2C0A">
              <w:rPr>
                <w:rFonts w:ascii="Arial" w:hAnsi="Arial" w:cs="Arial"/>
              </w:rPr>
              <w:t>SEND</w:t>
            </w:r>
          </w:p>
        </w:tc>
        <w:tc>
          <w:tcPr>
            <w:tcW w:w="1701" w:type="dxa"/>
          </w:tcPr>
          <w:p w:rsidR="00EB2C0A" w:rsidRPr="00EB2C0A" w:rsidRDefault="00EB2C0A" w:rsidP="00EB2C0A">
            <w:pPr>
              <w:tabs>
                <w:tab w:val="left" w:pos="993"/>
              </w:tabs>
              <w:spacing w:line="240" w:lineRule="auto"/>
              <w:rPr>
                <w:rFonts w:ascii="Arial" w:hAnsi="Arial" w:cs="Arial"/>
              </w:rPr>
            </w:pPr>
          </w:p>
        </w:tc>
        <w:tc>
          <w:tcPr>
            <w:tcW w:w="1418" w:type="dxa"/>
          </w:tcPr>
          <w:p w:rsidR="00EB2C0A" w:rsidRPr="00EB2C0A" w:rsidRDefault="00EB2C0A" w:rsidP="00EB2C0A">
            <w:pPr>
              <w:tabs>
                <w:tab w:val="left" w:pos="993"/>
              </w:tabs>
              <w:spacing w:line="240" w:lineRule="auto"/>
              <w:rPr>
                <w:rFonts w:ascii="Arial" w:hAnsi="Arial" w:cs="Arial"/>
              </w:rPr>
            </w:pPr>
            <w:r w:rsidRPr="00EB2C0A">
              <w:rPr>
                <w:rFonts w:ascii="Arial" w:hAnsi="Arial" w:cs="Arial"/>
              </w:rPr>
              <w:t>July 2019</w:t>
            </w:r>
          </w:p>
        </w:tc>
        <w:tc>
          <w:tcPr>
            <w:tcW w:w="2126" w:type="dxa"/>
          </w:tcPr>
          <w:p w:rsidR="00EB2C0A" w:rsidRPr="00EB2C0A" w:rsidRDefault="00EB2C0A" w:rsidP="00EB2C0A">
            <w:pPr>
              <w:tabs>
                <w:tab w:val="left" w:pos="993"/>
              </w:tabs>
              <w:spacing w:line="240" w:lineRule="auto"/>
              <w:rPr>
                <w:rFonts w:ascii="Arial" w:hAnsi="Arial" w:cs="Arial"/>
              </w:rPr>
            </w:pPr>
            <w:r w:rsidRPr="00EB2C0A">
              <w:rPr>
                <w:rFonts w:ascii="Arial" w:hAnsi="Arial" w:cs="Arial"/>
              </w:rPr>
              <w:t>Under review</w:t>
            </w:r>
          </w:p>
        </w:tc>
        <w:tc>
          <w:tcPr>
            <w:tcW w:w="1843" w:type="dxa"/>
          </w:tcPr>
          <w:p w:rsidR="00EB2C0A" w:rsidRPr="00EB2C0A" w:rsidRDefault="00EB2C0A" w:rsidP="00EB2C0A">
            <w:pPr>
              <w:tabs>
                <w:tab w:val="left" w:pos="993"/>
              </w:tabs>
              <w:spacing w:line="240" w:lineRule="auto"/>
              <w:rPr>
                <w:rFonts w:ascii="Arial" w:hAnsi="Arial" w:cs="Arial"/>
              </w:rPr>
            </w:pPr>
            <w:r w:rsidRPr="00EB2C0A">
              <w:rPr>
                <w:rFonts w:ascii="Arial" w:hAnsi="Arial" w:cs="Arial"/>
              </w:rPr>
              <w:t>People Services Commissioning</w:t>
            </w:r>
          </w:p>
        </w:tc>
      </w:tr>
      <w:tr w:rsidR="00EB2C0A" w:rsidRPr="00EB2C0A" w:rsidTr="003B2627">
        <w:tc>
          <w:tcPr>
            <w:tcW w:w="2943" w:type="dxa"/>
          </w:tcPr>
          <w:p w:rsidR="00EB2C0A" w:rsidRPr="00EB2C0A" w:rsidRDefault="00EB2C0A" w:rsidP="00EB2C0A">
            <w:pPr>
              <w:tabs>
                <w:tab w:val="left" w:pos="993"/>
              </w:tabs>
              <w:spacing w:line="240" w:lineRule="auto"/>
              <w:rPr>
                <w:rFonts w:ascii="Arial" w:hAnsi="Arial" w:cs="Arial"/>
              </w:rPr>
            </w:pPr>
            <w:r w:rsidRPr="00EB2C0A">
              <w:rPr>
                <w:rFonts w:ascii="Arial" w:hAnsi="Arial" w:cs="Arial"/>
              </w:rPr>
              <w:t>0-19 Health Visiting and School Nursing Service</w:t>
            </w:r>
          </w:p>
        </w:tc>
        <w:tc>
          <w:tcPr>
            <w:tcW w:w="2835" w:type="dxa"/>
          </w:tcPr>
          <w:p w:rsidR="00EB2C0A" w:rsidRPr="00EB2C0A" w:rsidRDefault="00EB2C0A" w:rsidP="00EB2C0A">
            <w:pPr>
              <w:tabs>
                <w:tab w:val="left" w:pos="993"/>
              </w:tabs>
              <w:spacing w:line="240" w:lineRule="auto"/>
              <w:rPr>
                <w:rFonts w:ascii="Arial" w:hAnsi="Arial" w:cs="Arial"/>
              </w:rPr>
            </w:pPr>
            <w:r w:rsidRPr="00EB2C0A">
              <w:rPr>
                <w:rFonts w:ascii="Arial" w:hAnsi="Arial" w:cs="Arial"/>
              </w:rPr>
              <w:t>Central North West London Hospital Trust</w:t>
            </w:r>
          </w:p>
        </w:tc>
        <w:tc>
          <w:tcPr>
            <w:tcW w:w="1276" w:type="dxa"/>
          </w:tcPr>
          <w:p w:rsidR="00EB2C0A" w:rsidRPr="00EB2C0A" w:rsidRDefault="00EB2C0A" w:rsidP="00EB2C0A">
            <w:pPr>
              <w:tabs>
                <w:tab w:val="left" w:pos="993"/>
              </w:tabs>
              <w:spacing w:line="240" w:lineRule="auto"/>
              <w:jc w:val="center"/>
              <w:rPr>
                <w:rFonts w:ascii="Arial" w:hAnsi="Arial" w:cs="Arial"/>
              </w:rPr>
            </w:pPr>
            <w:r w:rsidRPr="00EB2C0A">
              <w:rPr>
                <w:rFonts w:ascii="Arial" w:hAnsi="Arial" w:cs="Arial"/>
              </w:rPr>
              <w:t>0-19</w:t>
            </w:r>
          </w:p>
        </w:tc>
        <w:tc>
          <w:tcPr>
            <w:tcW w:w="1559" w:type="dxa"/>
          </w:tcPr>
          <w:p w:rsidR="00EB2C0A" w:rsidRPr="00EB2C0A" w:rsidRDefault="00EB2C0A" w:rsidP="00EB2C0A">
            <w:pPr>
              <w:tabs>
                <w:tab w:val="left" w:pos="993"/>
              </w:tabs>
              <w:spacing w:line="240" w:lineRule="auto"/>
              <w:jc w:val="center"/>
              <w:rPr>
                <w:rFonts w:ascii="Arial" w:hAnsi="Arial" w:cs="Arial"/>
              </w:rPr>
            </w:pPr>
            <w:r w:rsidRPr="00EB2C0A">
              <w:rPr>
                <w:rFonts w:ascii="Arial" w:hAnsi="Arial" w:cs="Arial"/>
              </w:rPr>
              <w:t>Universal</w:t>
            </w:r>
          </w:p>
        </w:tc>
        <w:tc>
          <w:tcPr>
            <w:tcW w:w="1701" w:type="dxa"/>
          </w:tcPr>
          <w:p w:rsidR="00EB2C0A" w:rsidRPr="00EB2C0A" w:rsidRDefault="00EB2C0A" w:rsidP="00EB2C0A">
            <w:pPr>
              <w:tabs>
                <w:tab w:val="left" w:pos="993"/>
              </w:tabs>
              <w:spacing w:line="240" w:lineRule="auto"/>
              <w:rPr>
                <w:rFonts w:ascii="Arial" w:hAnsi="Arial" w:cs="Arial"/>
              </w:rPr>
            </w:pPr>
          </w:p>
        </w:tc>
        <w:tc>
          <w:tcPr>
            <w:tcW w:w="1418" w:type="dxa"/>
          </w:tcPr>
          <w:p w:rsidR="00EB2C0A" w:rsidRPr="00EB2C0A" w:rsidRDefault="00EB2C0A" w:rsidP="00EB2C0A">
            <w:pPr>
              <w:tabs>
                <w:tab w:val="left" w:pos="993"/>
              </w:tabs>
              <w:spacing w:line="240" w:lineRule="auto"/>
              <w:rPr>
                <w:rFonts w:ascii="Arial" w:hAnsi="Arial" w:cs="Arial"/>
              </w:rPr>
            </w:pPr>
            <w:r w:rsidRPr="00EB2C0A">
              <w:rPr>
                <w:rFonts w:ascii="Arial" w:hAnsi="Arial" w:cs="Arial"/>
              </w:rPr>
              <w:t>July 2018 - 2025</w:t>
            </w:r>
          </w:p>
        </w:tc>
        <w:tc>
          <w:tcPr>
            <w:tcW w:w="2126" w:type="dxa"/>
          </w:tcPr>
          <w:p w:rsidR="00EB2C0A" w:rsidRPr="00EB2C0A" w:rsidRDefault="00EB2C0A" w:rsidP="00EB2C0A">
            <w:pPr>
              <w:tabs>
                <w:tab w:val="left" w:pos="993"/>
              </w:tabs>
              <w:spacing w:line="240" w:lineRule="auto"/>
              <w:rPr>
                <w:rFonts w:ascii="Arial" w:hAnsi="Arial" w:cs="Arial"/>
              </w:rPr>
            </w:pPr>
            <w:r w:rsidRPr="00EB2C0A">
              <w:rPr>
                <w:rFonts w:ascii="Arial" w:hAnsi="Arial" w:cs="Arial"/>
              </w:rPr>
              <w:t>New Service – review in 2 years (2021)</w:t>
            </w:r>
          </w:p>
        </w:tc>
        <w:tc>
          <w:tcPr>
            <w:tcW w:w="1843" w:type="dxa"/>
          </w:tcPr>
          <w:p w:rsidR="00EB2C0A" w:rsidRPr="00EB2C0A" w:rsidRDefault="00EB2C0A" w:rsidP="00EB2C0A">
            <w:pPr>
              <w:tabs>
                <w:tab w:val="left" w:pos="993"/>
              </w:tabs>
              <w:spacing w:line="240" w:lineRule="auto"/>
              <w:rPr>
                <w:rFonts w:ascii="Arial" w:hAnsi="Arial" w:cs="Arial"/>
              </w:rPr>
            </w:pPr>
            <w:r w:rsidRPr="00EB2C0A">
              <w:rPr>
                <w:rFonts w:ascii="Arial" w:hAnsi="Arial" w:cs="Arial"/>
              </w:rPr>
              <w:t>Public Health Commissioning</w:t>
            </w:r>
          </w:p>
        </w:tc>
      </w:tr>
      <w:tr w:rsidR="00EB2C0A" w:rsidRPr="00EB2C0A" w:rsidTr="003B2627">
        <w:tc>
          <w:tcPr>
            <w:tcW w:w="2943" w:type="dxa"/>
          </w:tcPr>
          <w:p w:rsidR="00EB2C0A" w:rsidRPr="00EB2C0A" w:rsidRDefault="00EB2C0A" w:rsidP="00EB2C0A">
            <w:pPr>
              <w:tabs>
                <w:tab w:val="left" w:pos="993"/>
              </w:tabs>
              <w:spacing w:line="240" w:lineRule="auto"/>
              <w:rPr>
                <w:rFonts w:ascii="Arial" w:hAnsi="Arial" w:cs="Arial"/>
              </w:rPr>
            </w:pPr>
            <w:r w:rsidRPr="00EB2C0A">
              <w:rPr>
                <w:rFonts w:ascii="Arial" w:hAnsi="Arial" w:cs="Arial"/>
              </w:rPr>
              <w:t>Children &amp; Young Peoples Advocacy</w:t>
            </w:r>
          </w:p>
        </w:tc>
        <w:tc>
          <w:tcPr>
            <w:tcW w:w="2835" w:type="dxa"/>
          </w:tcPr>
          <w:p w:rsidR="00EB2C0A" w:rsidRPr="00EB2C0A" w:rsidRDefault="00EB2C0A" w:rsidP="00EB2C0A">
            <w:pPr>
              <w:tabs>
                <w:tab w:val="left" w:pos="993"/>
              </w:tabs>
              <w:spacing w:line="240" w:lineRule="auto"/>
              <w:rPr>
                <w:rFonts w:ascii="Arial" w:hAnsi="Arial" w:cs="Arial"/>
              </w:rPr>
            </w:pPr>
            <w:r w:rsidRPr="00EB2C0A">
              <w:rPr>
                <w:rFonts w:ascii="Arial" w:hAnsi="Arial" w:cs="Arial"/>
              </w:rPr>
              <w:t>Community Solutions</w:t>
            </w:r>
          </w:p>
        </w:tc>
        <w:tc>
          <w:tcPr>
            <w:tcW w:w="1276" w:type="dxa"/>
          </w:tcPr>
          <w:p w:rsidR="00EB2C0A" w:rsidRPr="00EB2C0A" w:rsidRDefault="00EB2C0A" w:rsidP="00EB2C0A">
            <w:pPr>
              <w:tabs>
                <w:tab w:val="left" w:pos="993"/>
              </w:tabs>
              <w:spacing w:line="240" w:lineRule="auto"/>
              <w:jc w:val="center"/>
              <w:rPr>
                <w:rFonts w:ascii="Arial" w:hAnsi="Arial" w:cs="Arial"/>
              </w:rPr>
            </w:pPr>
            <w:r w:rsidRPr="00EB2C0A">
              <w:rPr>
                <w:rFonts w:ascii="Arial" w:hAnsi="Arial" w:cs="Arial"/>
              </w:rPr>
              <w:t>0-25 with SEN</w:t>
            </w:r>
          </w:p>
        </w:tc>
        <w:tc>
          <w:tcPr>
            <w:tcW w:w="1559" w:type="dxa"/>
          </w:tcPr>
          <w:p w:rsidR="00EB2C0A" w:rsidRPr="00EB2C0A" w:rsidRDefault="00EB2C0A" w:rsidP="00EB2C0A">
            <w:pPr>
              <w:tabs>
                <w:tab w:val="left" w:pos="993"/>
              </w:tabs>
              <w:spacing w:line="240" w:lineRule="auto"/>
              <w:jc w:val="center"/>
              <w:rPr>
                <w:rFonts w:ascii="Arial" w:hAnsi="Arial" w:cs="Arial"/>
              </w:rPr>
            </w:pPr>
            <w:r w:rsidRPr="00EB2C0A">
              <w:rPr>
                <w:rFonts w:ascii="Arial" w:hAnsi="Arial" w:cs="Arial"/>
              </w:rPr>
              <w:t>CLA, SEND</w:t>
            </w:r>
          </w:p>
        </w:tc>
        <w:tc>
          <w:tcPr>
            <w:tcW w:w="1701" w:type="dxa"/>
          </w:tcPr>
          <w:p w:rsidR="00EB2C0A" w:rsidRPr="00EB2C0A" w:rsidRDefault="00EB2C0A" w:rsidP="00EB2C0A">
            <w:pPr>
              <w:tabs>
                <w:tab w:val="left" w:pos="993"/>
              </w:tabs>
              <w:spacing w:line="240" w:lineRule="auto"/>
              <w:rPr>
                <w:rFonts w:ascii="Arial" w:hAnsi="Arial" w:cs="Arial"/>
              </w:rPr>
            </w:pPr>
            <w:r w:rsidRPr="00EB2C0A">
              <w:rPr>
                <w:rFonts w:ascii="Arial" w:hAnsi="Arial" w:cs="Arial"/>
              </w:rPr>
              <w:t>CLA Core Offer</w:t>
            </w:r>
          </w:p>
        </w:tc>
        <w:tc>
          <w:tcPr>
            <w:tcW w:w="1418" w:type="dxa"/>
          </w:tcPr>
          <w:p w:rsidR="00EB2C0A" w:rsidRPr="00EB2C0A" w:rsidRDefault="00EB2C0A" w:rsidP="00EB2C0A">
            <w:pPr>
              <w:tabs>
                <w:tab w:val="left" w:pos="993"/>
              </w:tabs>
              <w:spacing w:line="240" w:lineRule="auto"/>
              <w:rPr>
                <w:rFonts w:ascii="Arial" w:hAnsi="Arial" w:cs="Arial"/>
              </w:rPr>
            </w:pPr>
            <w:r w:rsidRPr="00EB2C0A">
              <w:rPr>
                <w:rFonts w:ascii="Arial" w:hAnsi="Arial" w:cs="Arial"/>
              </w:rPr>
              <w:t>April 2018 - 2023</w:t>
            </w:r>
          </w:p>
        </w:tc>
        <w:tc>
          <w:tcPr>
            <w:tcW w:w="2126" w:type="dxa"/>
          </w:tcPr>
          <w:p w:rsidR="00EB2C0A" w:rsidRPr="00EB2C0A" w:rsidRDefault="00EB2C0A" w:rsidP="00EB2C0A">
            <w:pPr>
              <w:tabs>
                <w:tab w:val="left" w:pos="993"/>
              </w:tabs>
              <w:spacing w:line="240" w:lineRule="auto"/>
              <w:rPr>
                <w:rFonts w:ascii="Arial" w:hAnsi="Arial" w:cs="Arial"/>
              </w:rPr>
            </w:pPr>
            <w:r w:rsidRPr="00EB2C0A">
              <w:rPr>
                <w:rFonts w:ascii="Arial" w:hAnsi="Arial" w:cs="Arial"/>
              </w:rPr>
              <w:t xml:space="preserve">Statutory service – continue commissioning </w:t>
            </w:r>
          </w:p>
        </w:tc>
        <w:tc>
          <w:tcPr>
            <w:tcW w:w="1843" w:type="dxa"/>
          </w:tcPr>
          <w:p w:rsidR="00EB2C0A" w:rsidRPr="00EB2C0A" w:rsidRDefault="00EB2C0A" w:rsidP="00EB2C0A">
            <w:pPr>
              <w:tabs>
                <w:tab w:val="left" w:pos="993"/>
              </w:tabs>
              <w:spacing w:line="240" w:lineRule="auto"/>
              <w:rPr>
                <w:rFonts w:ascii="Arial" w:hAnsi="Arial" w:cs="Arial"/>
              </w:rPr>
            </w:pPr>
            <w:r w:rsidRPr="00EB2C0A">
              <w:rPr>
                <w:rFonts w:ascii="Arial" w:hAnsi="Arial" w:cs="Arial"/>
              </w:rPr>
              <w:t>People Services Commissioning</w:t>
            </w:r>
          </w:p>
        </w:tc>
      </w:tr>
      <w:tr w:rsidR="00EB2C0A" w:rsidRPr="00EB2C0A" w:rsidTr="003B2627">
        <w:tc>
          <w:tcPr>
            <w:tcW w:w="2943" w:type="dxa"/>
          </w:tcPr>
          <w:p w:rsidR="00EB2C0A" w:rsidRPr="00EB2C0A" w:rsidRDefault="00EB2C0A" w:rsidP="00EB2C0A">
            <w:pPr>
              <w:tabs>
                <w:tab w:val="left" w:pos="993"/>
              </w:tabs>
              <w:spacing w:line="240" w:lineRule="auto"/>
              <w:rPr>
                <w:rFonts w:ascii="Arial" w:hAnsi="Arial" w:cs="Arial"/>
              </w:rPr>
            </w:pPr>
            <w:r w:rsidRPr="00EB2C0A">
              <w:rPr>
                <w:rFonts w:ascii="Arial" w:hAnsi="Arial" w:cs="Arial"/>
              </w:rPr>
              <w:t>Independent Visitors Service</w:t>
            </w:r>
          </w:p>
        </w:tc>
        <w:tc>
          <w:tcPr>
            <w:tcW w:w="2835" w:type="dxa"/>
          </w:tcPr>
          <w:p w:rsidR="00EB2C0A" w:rsidRPr="00EB2C0A" w:rsidRDefault="00EB2C0A" w:rsidP="00EB2C0A">
            <w:pPr>
              <w:tabs>
                <w:tab w:val="left" w:pos="993"/>
              </w:tabs>
              <w:spacing w:line="240" w:lineRule="auto"/>
              <w:rPr>
                <w:rFonts w:ascii="Arial" w:hAnsi="Arial" w:cs="Arial"/>
              </w:rPr>
            </w:pPr>
            <w:r w:rsidRPr="00EB2C0A">
              <w:rPr>
                <w:rFonts w:ascii="Arial" w:hAnsi="Arial" w:cs="Arial"/>
              </w:rPr>
              <w:t>Change, Grow, Live</w:t>
            </w:r>
          </w:p>
        </w:tc>
        <w:tc>
          <w:tcPr>
            <w:tcW w:w="1276" w:type="dxa"/>
          </w:tcPr>
          <w:p w:rsidR="00EB2C0A" w:rsidRPr="00EB2C0A" w:rsidRDefault="00EB2C0A" w:rsidP="00EB2C0A">
            <w:pPr>
              <w:tabs>
                <w:tab w:val="left" w:pos="993"/>
              </w:tabs>
              <w:spacing w:line="240" w:lineRule="auto"/>
              <w:jc w:val="center"/>
              <w:rPr>
                <w:rFonts w:ascii="Arial" w:hAnsi="Arial" w:cs="Arial"/>
              </w:rPr>
            </w:pPr>
            <w:r w:rsidRPr="00EB2C0A">
              <w:rPr>
                <w:rFonts w:ascii="Arial" w:hAnsi="Arial" w:cs="Arial"/>
              </w:rPr>
              <w:t>8-25 with SEN</w:t>
            </w:r>
          </w:p>
        </w:tc>
        <w:tc>
          <w:tcPr>
            <w:tcW w:w="1559" w:type="dxa"/>
          </w:tcPr>
          <w:p w:rsidR="00EB2C0A" w:rsidRPr="00EB2C0A" w:rsidRDefault="00EB2C0A" w:rsidP="00EB2C0A">
            <w:pPr>
              <w:tabs>
                <w:tab w:val="left" w:pos="993"/>
              </w:tabs>
              <w:spacing w:line="240" w:lineRule="auto"/>
              <w:jc w:val="center"/>
              <w:rPr>
                <w:rFonts w:ascii="Arial" w:hAnsi="Arial" w:cs="Arial"/>
              </w:rPr>
            </w:pPr>
            <w:r w:rsidRPr="00EB2C0A">
              <w:rPr>
                <w:rFonts w:ascii="Arial" w:hAnsi="Arial" w:cs="Arial"/>
              </w:rPr>
              <w:t>CLA</w:t>
            </w:r>
          </w:p>
        </w:tc>
        <w:tc>
          <w:tcPr>
            <w:tcW w:w="1701" w:type="dxa"/>
          </w:tcPr>
          <w:p w:rsidR="00EB2C0A" w:rsidRPr="00EB2C0A" w:rsidRDefault="00EB2C0A" w:rsidP="00EB2C0A">
            <w:pPr>
              <w:tabs>
                <w:tab w:val="left" w:pos="993"/>
              </w:tabs>
              <w:spacing w:line="240" w:lineRule="auto"/>
              <w:rPr>
                <w:rFonts w:ascii="Arial" w:hAnsi="Arial" w:cs="Arial"/>
              </w:rPr>
            </w:pPr>
            <w:r w:rsidRPr="00EB2C0A">
              <w:rPr>
                <w:rFonts w:ascii="Arial" w:hAnsi="Arial" w:cs="Arial"/>
              </w:rPr>
              <w:t>CLA Core Offer</w:t>
            </w:r>
          </w:p>
        </w:tc>
        <w:tc>
          <w:tcPr>
            <w:tcW w:w="1418" w:type="dxa"/>
          </w:tcPr>
          <w:p w:rsidR="00EB2C0A" w:rsidRPr="00EB2C0A" w:rsidRDefault="00EB2C0A" w:rsidP="00EB2C0A">
            <w:pPr>
              <w:tabs>
                <w:tab w:val="left" w:pos="993"/>
              </w:tabs>
              <w:spacing w:line="240" w:lineRule="auto"/>
              <w:rPr>
                <w:rFonts w:ascii="Arial" w:hAnsi="Arial" w:cs="Arial"/>
              </w:rPr>
            </w:pPr>
            <w:r w:rsidRPr="00EB2C0A">
              <w:rPr>
                <w:rFonts w:ascii="Arial" w:hAnsi="Arial" w:cs="Arial"/>
              </w:rPr>
              <w:t>April 2019-2020</w:t>
            </w:r>
          </w:p>
        </w:tc>
        <w:tc>
          <w:tcPr>
            <w:tcW w:w="2126" w:type="dxa"/>
          </w:tcPr>
          <w:p w:rsidR="00EB2C0A" w:rsidRPr="00EB2C0A" w:rsidRDefault="00EB2C0A" w:rsidP="00EB2C0A">
            <w:pPr>
              <w:tabs>
                <w:tab w:val="left" w:pos="993"/>
              </w:tabs>
              <w:spacing w:line="240" w:lineRule="auto"/>
              <w:rPr>
                <w:rFonts w:ascii="Arial" w:hAnsi="Arial" w:cs="Arial"/>
              </w:rPr>
            </w:pPr>
            <w:r w:rsidRPr="00EB2C0A">
              <w:rPr>
                <w:rFonts w:ascii="Arial" w:hAnsi="Arial" w:cs="Arial"/>
              </w:rPr>
              <w:t>Statutory service – continue commissioning</w:t>
            </w:r>
          </w:p>
        </w:tc>
        <w:tc>
          <w:tcPr>
            <w:tcW w:w="1843" w:type="dxa"/>
          </w:tcPr>
          <w:p w:rsidR="00EB2C0A" w:rsidRPr="00EB2C0A" w:rsidRDefault="00EB2C0A" w:rsidP="00EB2C0A">
            <w:pPr>
              <w:tabs>
                <w:tab w:val="left" w:pos="993"/>
              </w:tabs>
              <w:spacing w:line="240" w:lineRule="auto"/>
              <w:rPr>
                <w:rFonts w:ascii="Arial" w:hAnsi="Arial" w:cs="Arial"/>
              </w:rPr>
            </w:pPr>
            <w:r w:rsidRPr="00EB2C0A">
              <w:rPr>
                <w:rFonts w:ascii="Arial" w:hAnsi="Arial" w:cs="Arial"/>
              </w:rPr>
              <w:t>People Services Commissioning</w:t>
            </w:r>
          </w:p>
        </w:tc>
      </w:tr>
      <w:tr w:rsidR="00EB2C0A" w:rsidRPr="00EB2C0A" w:rsidTr="003B2627">
        <w:tc>
          <w:tcPr>
            <w:tcW w:w="2943" w:type="dxa"/>
          </w:tcPr>
          <w:p w:rsidR="00EB2C0A" w:rsidRPr="00EB2C0A" w:rsidRDefault="00EB2C0A" w:rsidP="00EB2C0A">
            <w:pPr>
              <w:tabs>
                <w:tab w:val="left" w:pos="993"/>
              </w:tabs>
              <w:spacing w:line="240" w:lineRule="auto"/>
              <w:rPr>
                <w:rFonts w:ascii="Arial" w:hAnsi="Arial" w:cs="Arial"/>
              </w:rPr>
            </w:pPr>
            <w:r w:rsidRPr="00EB2C0A">
              <w:rPr>
                <w:rFonts w:ascii="Arial" w:hAnsi="Arial" w:cs="Arial"/>
              </w:rPr>
              <w:t>Early Years Education delivered within LA Children Centres</w:t>
            </w:r>
          </w:p>
        </w:tc>
        <w:tc>
          <w:tcPr>
            <w:tcW w:w="2835" w:type="dxa"/>
          </w:tcPr>
          <w:p w:rsidR="00EB2C0A" w:rsidRPr="00EB2C0A" w:rsidRDefault="00EB2C0A" w:rsidP="00EB2C0A">
            <w:pPr>
              <w:tabs>
                <w:tab w:val="left" w:pos="993"/>
              </w:tabs>
              <w:spacing w:line="240" w:lineRule="auto"/>
              <w:rPr>
                <w:rFonts w:ascii="Arial" w:hAnsi="Arial" w:cs="Arial"/>
              </w:rPr>
            </w:pPr>
            <w:r w:rsidRPr="00EB2C0A">
              <w:rPr>
                <w:rFonts w:ascii="Arial" w:hAnsi="Arial" w:cs="Arial"/>
              </w:rPr>
              <w:t>4 separate Pre-School Providers</w:t>
            </w:r>
          </w:p>
        </w:tc>
        <w:tc>
          <w:tcPr>
            <w:tcW w:w="1276" w:type="dxa"/>
          </w:tcPr>
          <w:p w:rsidR="00EB2C0A" w:rsidRPr="00EB2C0A" w:rsidRDefault="00EB2C0A" w:rsidP="00EB2C0A">
            <w:pPr>
              <w:tabs>
                <w:tab w:val="left" w:pos="993"/>
              </w:tabs>
              <w:spacing w:line="240" w:lineRule="auto"/>
              <w:jc w:val="center"/>
              <w:rPr>
                <w:rFonts w:ascii="Arial" w:hAnsi="Arial" w:cs="Arial"/>
              </w:rPr>
            </w:pPr>
            <w:r w:rsidRPr="00EB2C0A">
              <w:rPr>
                <w:rFonts w:ascii="Arial" w:hAnsi="Arial" w:cs="Arial"/>
              </w:rPr>
              <w:t>0-5</w:t>
            </w:r>
          </w:p>
        </w:tc>
        <w:tc>
          <w:tcPr>
            <w:tcW w:w="1559" w:type="dxa"/>
          </w:tcPr>
          <w:p w:rsidR="00EB2C0A" w:rsidRPr="00EB2C0A" w:rsidRDefault="00EB2C0A" w:rsidP="00EB2C0A">
            <w:pPr>
              <w:tabs>
                <w:tab w:val="left" w:pos="993"/>
              </w:tabs>
              <w:spacing w:line="240" w:lineRule="auto"/>
              <w:jc w:val="center"/>
              <w:rPr>
                <w:rFonts w:ascii="Arial" w:hAnsi="Arial" w:cs="Arial"/>
              </w:rPr>
            </w:pPr>
            <w:r w:rsidRPr="00EB2C0A">
              <w:rPr>
                <w:rFonts w:ascii="Arial" w:hAnsi="Arial" w:cs="Arial"/>
              </w:rPr>
              <w:t>SEND</w:t>
            </w:r>
          </w:p>
        </w:tc>
        <w:tc>
          <w:tcPr>
            <w:tcW w:w="1701" w:type="dxa"/>
          </w:tcPr>
          <w:p w:rsidR="00EB2C0A" w:rsidRPr="00EB2C0A" w:rsidRDefault="00EB2C0A" w:rsidP="00EB2C0A">
            <w:pPr>
              <w:tabs>
                <w:tab w:val="left" w:pos="993"/>
              </w:tabs>
              <w:spacing w:line="240" w:lineRule="auto"/>
              <w:rPr>
                <w:rFonts w:ascii="Arial" w:hAnsi="Arial" w:cs="Arial"/>
              </w:rPr>
            </w:pPr>
            <w:r w:rsidRPr="00EB2C0A">
              <w:rPr>
                <w:rFonts w:ascii="Arial" w:hAnsi="Arial" w:cs="Arial"/>
              </w:rPr>
              <w:t>Early Support Offer</w:t>
            </w:r>
          </w:p>
        </w:tc>
        <w:tc>
          <w:tcPr>
            <w:tcW w:w="1418" w:type="dxa"/>
          </w:tcPr>
          <w:p w:rsidR="00EB2C0A" w:rsidRPr="00EB2C0A" w:rsidRDefault="00EB2C0A" w:rsidP="00EB2C0A">
            <w:pPr>
              <w:tabs>
                <w:tab w:val="left" w:pos="993"/>
              </w:tabs>
              <w:spacing w:line="240" w:lineRule="auto"/>
              <w:rPr>
                <w:rFonts w:ascii="Arial" w:hAnsi="Arial" w:cs="Arial"/>
              </w:rPr>
            </w:pPr>
            <w:r w:rsidRPr="00EB2C0A">
              <w:rPr>
                <w:rFonts w:ascii="Arial" w:hAnsi="Arial" w:cs="Arial"/>
              </w:rPr>
              <w:t>September 2019 - 2026</w:t>
            </w:r>
          </w:p>
        </w:tc>
        <w:tc>
          <w:tcPr>
            <w:tcW w:w="2126" w:type="dxa"/>
          </w:tcPr>
          <w:p w:rsidR="00EB2C0A" w:rsidRPr="00EB2C0A" w:rsidRDefault="00EB2C0A" w:rsidP="00EB2C0A">
            <w:pPr>
              <w:tabs>
                <w:tab w:val="left" w:pos="993"/>
              </w:tabs>
              <w:spacing w:line="240" w:lineRule="auto"/>
              <w:rPr>
                <w:rFonts w:ascii="Arial" w:hAnsi="Arial" w:cs="Arial"/>
              </w:rPr>
            </w:pPr>
            <w:r w:rsidRPr="00EB2C0A">
              <w:rPr>
                <w:rFonts w:ascii="Arial" w:hAnsi="Arial" w:cs="Arial"/>
              </w:rPr>
              <w:t xml:space="preserve">New Commission </w:t>
            </w:r>
          </w:p>
        </w:tc>
        <w:tc>
          <w:tcPr>
            <w:tcW w:w="1843" w:type="dxa"/>
          </w:tcPr>
          <w:p w:rsidR="00EB2C0A" w:rsidRPr="00EB2C0A" w:rsidRDefault="00EB2C0A" w:rsidP="00EB2C0A">
            <w:pPr>
              <w:tabs>
                <w:tab w:val="left" w:pos="993"/>
              </w:tabs>
              <w:spacing w:line="240" w:lineRule="auto"/>
              <w:rPr>
                <w:rFonts w:ascii="Arial" w:hAnsi="Arial" w:cs="Arial"/>
              </w:rPr>
            </w:pPr>
            <w:r w:rsidRPr="00EB2C0A">
              <w:rPr>
                <w:rFonts w:ascii="Arial" w:hAnsi="Arial" w:cs="Arial"/>
              </w:rPr>
              <w:t>People Services Commissioning</w:t>
            </w:r>
          </w:p>
        </w:tc>
      </w:tr>
      <w:tr w:rsidR="00EB2C0A" w:rsidRPr="00EB2C0A" w:rsidTr="003B2627">
        <w:tc>
          <w:tcPr>
            <w:tcW w:w="2943" w:type="dxa"/>
          </w:tcPr>
          <w:p w:rsidR="00EB2C0A" w:rsidRPr="00EB2C0A" w:rsidRDefault="00EB2C0A" w:rsidP="00EB2C0A">
            <w:pPr>
              <w:tabs>
                <w:tab w:val="left" w:pos="993"/>
              </w:tabs>
              <w:spacing w:line="240" w:lineRule="auto"/>
              <w:rPr>
                <w:rFonts w:ascii="Arial" w:hAnsi="Arial" w:cs="Arial"/>
              </w:rPr>
            </w:pPr>
            <w:r w:rsidRPr="00EB2C0A">
              <w:rPr>
                <w:rFonts w:ascii="Arial" w:hAnsi="Arial" w:cs="Arial"/>
              </w:rPr>
              <w:t>Harrow Young People’s Substance Misuse Service</w:t>
            </w:r>
          </w:p>
          <w:p w:rsidR="00EB2C0A" w:rsidRPr="00EB2C0A" w:rsidRDefault="00EB2C0A" w:rsidP="00EB2C0A">
            <w:pPr>
              <w:tabs>
                <w:tab w:val="left" w:pos="993"/>
              </w:tabs>
              <w:spacing w:line="240" w:lineRule="auto"/>
              <w:rPr>
                <w:rFonts w:ascii="Arial" w:hAnsi="Arial" w:cs="Arial"/>
              </w:rPr>
            </w:pPr>
          </w:p>
        </w:tc>
        <w:tc>
          <w:tcPr>
            <w:tcW w:w="2835" w:type="dxa"/>
          </w:tcPr>
          <w:p w:rsidR="00EB2C0A" w:rsidRPr="00EB2C0A" w:rsidRDefault="00EB2C0A" w:rsidP="00EB2C0A">
            <w:pPr>
              <w:tabs>
                <w:tab w:val="left" w:pos="993"/>
              </w:tabs>
              <w:spacing w:line="240" w:lineRule="auto"/>
              <w:rPr>
                <w:rFonts w:ascii="Arial" w:hAnsi="Arial" w:cs="Arial"/>
              </w:rPr>
            </w:pPr>
            <w:r w:rsidRPr="00EB2C0A">
              <w:rPr>
                <w:rFonts w:ascii="Arial" w:hAnsi="Arial" w:cs="Arial"/>
              </w:rPr>
              <w:t>Compass</w:t>
            </w:r>
          </w:p>
        </w:tc>
        <w:tc>
          <w:tcPr>
            <w:tcW w:w="1276" w:type="dxa"/>
          </w:tcPr>
          <w:p w:rsidR="00EB2C0A" w:rsidRPr="00EB2C0A" w:rsidRDefault="00EB2C0A" w:rsidP="00EB2C0A">
            <w:pPr>
              <w:tabs>
                <w:tab w:val="left" w:pos="993"/>
              </w:tabs>
              <w:spacing w:line="240" w:lineRule="auto"/>
              <w:rPr>
                <w:rFonts w:ascii="Arial" w:hAnsi="Arial" w:cs="Arial"/>
              </w:rPr>
            </w:pPr>
            <w:r w:rsidRPr="00EB2C0A">
              <w:rPr>
                <w:rFonts w:ascii="Arial" w:hAnsi="Arial" w:cs="Arial"/>
                <w:lang w:val="en-US"/>
              </w:rPr>
              <w:t>under 18 and 18 - 24 (based on assessment/need)</w:t>
            </w:r>
          </w:p>
        </w:tc>
        <w:tc>
          <w:tcPr>
            <w:tcW w:w="1559" w:type="dxa"/>
          </w:tcPr>
          <w:p w:rsidR="00EB2C0A" w:rsidRPr="00EB2C0A" w:rsidRDefault="00EB2C0A" w:rsidP="00EB2C0A">
            <w:pPr>
              <w:tabs>
                <w:tab w:val="left" w:pos="993"/>
              </w:tabs>
              <w:spacing w:line="240" w:lineRule="auto"/>
              <w:jc w:val="center"/>
              <w:rPr>
                <w:rFonts w:ascii="Arial" w:hAnsi="Arial" w:cs="Arial"/>
              </w:rPr>
            </w:pPr>
            <w:r w:rsidRPr="00EB2C0A">
              <w:rPr>
                <w:rFonts w:ascii="Arial" w:hAnsi="Arial" w:cs="Arial"/>
              </w:rPr>
              <w:t>Substance Misuse</w:t>
            </w:r>
          </w:p>
        </w:tc>
        <w:tc>
          <w:tcPr>
            <w:tcW w:w="1701" w:type="dxa"/>
          </w:tcPr>
          <w:p w:rsidR="00EB2C0A" w:rsidRPr="00EB2C0A" w:rsidRDefault="00EB2C0A" w:rsidP="00EB2C0A">
            <w:pPr>
              <w:tabs>
                <w:tab w:val="left" w:pos="993"/>
              </w:tabs>
              <w:spacing w:line="240" w:lineRule="auto"/>
              <w:rPr>
                <w:rFonts w:ascii="Arial" w:hAnsi="Arial" w:cs="Arial"/>
              </w:rPr>
            </w:pPr>
            <w:r w:rsidRPr="00EB2C0A">
              <w:rPr>
                <w:rFonts w:ascii="Arial" w:hAnsi="Arial" w:cs="Arial"/>
              </w:rPr>
              <w:t>Harrow Substance Misuse Strategy 2015-2020</w:t>
            </w:r>
          </w:p>
        </w:tc>
        <w:tc>
          <w:tcPr>
            <w:tcW w:w="1418" w:type="dxa"/>
          </w:tcPr>
          <w:p w:rsidR="00EB2C0A" w:rsidRPr="00EB2C0A" w:rsidRDefault="00EB2C0A" w:rsidP="00EB2C0A">
            <w:pPr>
              <w:tabs>
                <w:tab w:val="left" w:pos="993"/>
              </w:tabs>
              <w:spacing w:line="240" w:lineRule="auto"/>
              <w:rPr>
                <w:rFonts w:ascii="Arial" w:hAnsi="Arial" w:cs="Arial"/>
              </w:rPr>
            </w:pPr>
            <w:r w:rsidRPr="00EB2C0A">
              <w:rPr>
                <w:rFonts w:ascii="Arial" w:hAnsi="Arial" w:cs="Arial"/>
              </w:rPr>
              <w:t>October 2015 – March 2020</w:t>
            </w:r>
          </w:p>
        </w:tc>
        <w:tc>
          <w:tcPr>
            <w:tcW w:w="2126" w:type="dxa"/>
          </w:tcPr>
          <w:p w:rsidR="00EB2C0A" w:rsidRPr="00D109A9" w:rsidRDefault="00D109A9" w:rsidP="00D109A9">
            <w:pPr>
              <w:tabs>
                <w:tab w:val="left" w:pos="993"/>
              </w:tabs>
              <w:rPr>
                <w:rFonts w:ascii="Arial" w:hAnsi="Arial" w:cs="Arial"/>
                <w:b/>
              </w:rPr>
            </w:pPr>
            <w:r>
              <w:rPr>
                <w:rStyle w:val="Strong"/>
                <w:rFonts w:ascii="Arial" w:hAnsi="Arial" w:cs="Arial"/>
                <w:b w:val="0"/>
              </w:rPr>
              <w:t xml:space="preserve">Two year direct award </w:t>
            </w:r>
          </w:p>
        </w:tc>
        <w:tc>
          <w:tcPr>
            <w:tcW w:w="1843" w:type="dxa"/>
          </w:tcPr>
          <w:p w:rsidR="00EB2C0A" w:rsidRPr="00EB2C0A" w:rsidRDefault="00EB2C0A" w:rsidP="00EB2C0A">
            <w:pPr>
              <w:tabs>
                <w:tab w:val="left" w:pos="993"/>
              </w:tabs>
              <w:spacing w:line="240" w:lineRule="auto"/>
              <w:rPr>
                <w:rFonts w:ascii="Arial" w:hAnsi="Arial" w:cs="Arial"/>
              </w:rPr>
            </w:pPr>
            <w:r w:rsidRPr="00EB2C0A">
              <w:rPr>
                <w:rFonts w:ascii="Arial" w:hAnsi="Arial" w:cs="Arial"/>
              </w:rPr>
              <w:t>Public Health Commissioning</w:t>
            </w:r>
          </w:p>
        </w:tc>
      </w:tr>
      <w:tr w:rsidR="00EB2C0A" w:rsidRPr="00EB2C0A" w:rsidTr="003B2627">
        <w:tc>
          <w:tcPr>
            <w:tcW w:w="2943" w:type="dxa"/>
          </w:tcPr>
          <w:p w:rsidR="00EB2C0A" w:rsidRPr="00EB2C0A" w:rsidRDefault="00EB2C0A" w:rsidP="00EB2C0A">
            <w:pPr>
              <w:tabs>
                <w:tab w:val="left" w:pos="993"/>
              </w:tabs>
              <w:spacing w:line="240" w:lineRule="auto"/>
              <w:rPr>
                <w:rFonts w:ascii="Arial" w:hAnsi="Arial" w:cs="Arial"/>
              </w:rPr>
            </w:pPr>
            <w:r w:rsidRPr="00EB2C0A">
              <w:rPr>
                <w:rFonts w:ascii="Arial" w:hAnsi="Arial" w:cs="Arial"/>
              </w:rPr>
              <w:t xml:space="preserve">Harrow integrated Sexual &amp; Reproductive Health Service </w:t>
            </w:r>
          </w:p>
          <w:p w:rsidR="00EB2C0A" w:rsidRPr="00EB2C0A" w:rsidRDefault="00EB2C0A" w:rsidP="00EB2C0A">
            <w:pPr>
              <w:tabs>
                <w:tab w:val="left" w:pos="993"/>
              </w:tabs>
              <w:spacing w:line="240" w:lineRule="auto"/>
              <w:rPr>
                <w:rFonts w:ascii="Arial" w:hAnsi="Arial" w:cs="Arial"/>
              </w:rPr>
            </w:pPr>
          </w:p>
        </w:tc>
        <w:tc>
          <w:tcPr>
            <w:tcW w:w="2835" w:type="dxa"/>
          </w:tcPr>
          <w:p w:rsidR="00EB2C0A" w:rsidRPr="00EB2C0A" w:rsidRDefault="00EB2C0A" w:rsidP="00EB2C0A">
            <w:pPr>
              <w:tabs>
                <w:tab w:val="left" w:pos="993"/>
              </w:tabs>
              <w:spacing w:line="240" w:lineRule="auto"/>
              <w:rPr>
                <w:rFonts w:ascii="Arial" w:hAnsi="Arial" w:cs="Arial"/>
              </w:rPr>
            </w:pPr>
            <w:r w:rsidRPr="00EB2C0A">
              <w:rPr>
                <w:rFonts w:ascii="Arial" w:hAnsi="Arial" w:cs="Arial"/>
              </w:rPr>
              <w:t>London North West Hospitals NHS Trust</w:t>
            </w:r>
          </w:p>
        </w:tc>
        <w:tc>
          <w:tcPr>
            <w:tcW w:w="1276" w:type="dxa"/>
          </w:tcPr>
          <w:p w:rsidR="00EB2C0A" w:rsidRPr="00EB2C0A" w:rsidRDefault="00EB2C0A" w:rsidP="00EB2C0A">
            <w:pPr>
              <w:tabs>
                <w:tab w:val="left" w:pos="993"/>
              </w:tabs>
              <w:spacing w:line="240" w:lineRule="auto"/>
              <w:rPr>
                <w:rFonts w:ascii="Arial" w:hAnsi="Arial" w:cs="Arial"/>
                <w:lang w:val="en-US"/>
              </w:rPr>
            </w:pPr>
            <w:r w:rsidRPr="00EB2C0A">
              <w:rPr>
                <w:rFonts w:ascii="Arial" w:hAnsi="Arial" w:cs="Arial"/>
              </w:rPr>
              <w:t>Age-wide Service including YP clinics and YP Outreach Service</w:t>
            </w:r>
          </w:p>
        </w:tc>
        <w:tc>
          <w:tcPr>
            <w:tcW w:w="1559" w:type="dxa"/>
          </w:tcPr>
          <w:p w:rsidR="00EB2C0A" w:rsidRPr="00EB2C0A" w:rsidRDefault="00EB2C0A" w:rsidP="00EB2C0A">
            <w:pPr>
              <w:tabs>
                <w:tab w:val="left" w:pos="993"/>
              </w:tabs>
              <w:spacing w:line="240" w:lineRule="auto"/>
              <w:jc w:val="center"/>
              <w:rPr>
                <w:rFonts w:ascii="Arial" w:hAnsi="Arial" w:cs="Arial"/>
              </w:rPr>
            </w:pPr>
            <w:r w:rsidRPr="00EB2C0A">
              <w:rPr>
                <w:rFonts w:ascii="Arial" w:hAnsi="Arial" w:cs="Arial"/>
              </w:rPr>
              <w:t>Sexual &amp; Reproductive Health</w:t>
            </w:r>
          </w:p>
        </w:tc>
        <w:tc>
          <w:tcPr>
            <w:tcW w:w="1701" w:type="dxa"/>
          </w:tcPr>
          <w:p w:rsidR="00EB2C0A" w:rsidRPr="00EB2C0A" w:rsidRDefault="00EB2C0A" w:rsidP="00EB2C0A">
            <w:pPr>
              <w:tabs>
                <w:tab w:val="left" w:pos="993"/>
              </w:tabs>
              <w:spacing w:line="240" w:lineRule="auto"/>
              <w:rPr>
                <w:rFonts w:ascii="Arial" w:hAnsi="Arial" w:cs="Arial"/>
              </w:rPr>
            </w:pPr>
            <w:r w:rsidRPr="00EB2C0A">
              <w:rPr>
                <w:rFonts w:ascii="Arial" w:hAnsi="Arial" w:cs="Arial"/>
              </w:rPr>
              <w:t>Harrow Sexual Health Strategy 2015-2020</w:t>
            </w:r>
          </w:p>
        </w:tc>
        <w:tc>
          <w:tcPr>
            <w:tcW w:w="1418" w:type="dxa"/>
          </w:tcPr>
          <w:p w:rsidR="00EB2C0A" w:rsidRPr="00EB2C0A" w:rsidRDefault="00EB2C0A" w:rsidP="00EB2C0A">
            <w:pPr>
              <w:tabs>
                <w:tab w:val="left" w:pos="993"/>
              </w:tabs>
              <w:spacing w:line="240" w:lineRule="auto"/>
              <w:rPr>
                <w:rFonts w:ascii="Arial" w:hAnsi="Arial" w:cs="Arial"/>
              </w:rPr>
            </w:pPr>
            <w:r w:rsidRPr="00EB2C0A">
              <w:rPr>
                <w:rFonts w:ascii="Arial" w:hAnsi="Arial" w:cs="Arial"/>
                <w:color w:val="000000"/>
                <w:lang w:eastAsia="en-GB"/>
              </w:rPr>
              <w:t xml:space="preserve">August 2017 – July 2022 </w:t>
            </w:r>
          </w:p>
        </w:tc>
        <w:tc>
          <w:tcPr>
            <w:tcW w:w="2126" w:type="dxa"/>
          </w:tcPr>
          <w:p w:rsidR="00EB2C0A" w:rsidRPr="00EB2C0A" w:rsidRDefault="00EB2C0A" w:rsidP="00EB2C0A">
            <w:pPr>
              <w:tabs>
                <w:tab w:val="left" w:pos="993"/>
              </w:tabs>
              <w:rPr>
                <w:rStyle w:val="Strong"/>
                <w:rFonts w:ascii="Arial" w:hAnsi="Arial" w:cs="Arial"/>
                <w:b w:val="0"/>
              </w:rPr>
            </w:pPr>
            <w:r w:rsidRPr="00EB2C0A">
              <w:rPr>
                <w:rFonts w:ascii="Arial" w:hAnsi="Arial" w:cs="Arial"/>
                <w:color w:val="000000"/>
                <w:lang w:eastAsia="en-GB"/>
              </w:rPr>
              <w:t>Option to extend until 2026</w:t>
            </w:r>
          </w:p>
        </w:tc>
        <w:tc>
          <w:tcPr>
            <w:tcW w:w="1843" w:type="dxa"/>
          </w:tcPr>
          <w:p w:rsidR="00EB2C0A" w:rsidRPr="00EB2C0A" w:rsidRDefault="00EB2C0A" w:rsidP="00EB2C0A">
            <w:pPr>
              <w:tabs>
                <w:tab w:val="left" w:pos="993"/>
              </w:tabs>
              <w:spacing w:line="240" w:lineRule="auto"/>
              <w:rPr>
                <w:rFonts w:ascii="Arial" w:hAnsi="Arial" w:cs="Arial"/>
              </w:rPr>
            </w:pPr>
            <w:r w:rsidRPr="00EB2C0A">
              <w:rPr>
                <w:rFonts w:ascii="Arial" w:hAnsi="Arial" w:cs="Arial"/>
              </w:rPr>
              <w:t>Public Health Commissioning</w:t>
            </w:r>
          </w:p>
        </w:tc>
      </w:tr>
      <w:tr w:rsidR="00EB2C0A" w:rsidRPr="00EB2C0A" w:rsidTr="003B2627">
        <w:tc>
          <w:tcPr>
            <w:tcW w:w="15701" w:type="dxa"/>
            <w:gridSpan w:val="8"/>
            <w:shd w:val="clear" w:color="auto" w:fill="D9D9D9" w:themeFill="background1" w:themeFillShade="D9"/>
          </w:tcPr>
          <w:p w:rsidR="00EB2C0A" w:rsidRPr="00EB2C0A" w:rsidRDefault="00EB2C0A" w:rsidP="00EB2C0A">
            <w:pPr>
              <w:tabs>
                <w:tab w:val="left" w:pos="993"/>
              </w:tabs>
              <w:spacing w:line="240" w:lineRule="auto"/>
              <w:rPr>
                <w:rFonts w:ascii="Arial" w:hAnsi="Arial" w:cs="Arial"/>
              </w:rPr>
            </w:pPr>
            <w:r w:rsidRPr="00EB2C0A">
              <w:rPr>
                <w:rFonts w:ascii="Arial" w:hAnsi="Arial" w:cs="Arial"/>
                <w:b/>
              </w:rPr>
              <w:t>Joint Commissioning (LA and CCG)</w:t>
            </w:r>
          </w:p>
        </w:tc>
      </w:tr>
      <w:tr w:rsidR="00EB2C0A" w:rsidRPr="00EB2C0A" w:rsidTr="003B2627">
        <w:tc>
          <w:tcPr>
            <w:tcW w:w="2943" w:type="dxa"/>
          </w:tcPr>
          <w:p w:rsidR="00EB2C0A" w:rsidRPr="00EB2C0A" w:rsidRDefault="00EB2C0A" w:rsidP="00EB2C0A">
            <w:pPr>
              <w:tabs>
                <w:tab w:val="left" w:pos="993"/>
              </w:tabs>
              <w:spacing w:line="240" w:lineRule="auto"/>
              <w:rPr>
                <w:rFonts w:ascii="Arial" w:hAnsi="Arial" w:cs="Arial"/>
              </w:rPr>
            </w:pPr>
            <w:r w:rsidRPr="00EB2C0A">
              <w:rPr>
                <w:rFonts w:ascii="Arial" w:hAnsi="Arial" w:cs="Arial"/>
              </w:rPr>
              <w:t>Emotional, Mental Health support</w:t>
            </w:r>
          </w:p>
        </w:tc>
        <w:tc>
          <w:tcPr>
            <w:tcW w:w="2835" w:type="dxa"/>
          </w:tcPr>
          <w:p w:rsidR="00EB2C0A" w:rsidRPr="00EB2C0A" w:rsidRDefault="00EB2C0A" w:rsidP="00EB2C0A">
            <w:pPr>
              <w:tabs>
                <w:tab w:val="left" w:pos="993"/>
              </w:tabs>
              <w:spacing w:line="240" w:lineRule="auto"/>
              <w:rPr>
                <w:rFonts w:ascii="Arial" w:hAnsi="Arial" w:cs="Arial"/>
              </w:rPr>
            </w:pPr>
            <w:r w:rsidRPr="00EB2C0A">
              <w:rPr>
                <w:rFonts w:ascii="Arial" w:hAnsi="Arial" w:cs="Arial"/>
              </w:rPr>
              <w:t>Barnardos – Harrow Horizons</w:t>
            </w:r>
          </w:p>
        </w:tc>
        <w:tc>
          <w:tcPr>
            <w:tcW w:w="1276" w:type="dxa"/>
          </w:tcPr>
          <w:p w:rsidR="00EB2C0A" w:rsidRPr="00EB2C0A" w:rsidRDefault="00EB2C0A" w:rsidP="00EB2C0A">
            <w:pPr>
              <w:tabs>
                <w:tab w:val="left" w:pos="993"/>
              </w:tabs>
              <w:spacing w:after="0" w:line="240" w:lineRule="auto"/>
              <w:jc w:val="center"/>
              <w:rPr>
                <w:rFonts w:ascii="Arial" w:hAnsi="Arial" w:cs="Arial"/>
              </w:rPr>
            </w:pPr>
            <w:r w:rsidRPr="00EB2C0A">
              <w:rPr>
                <w:rFonts w:ascii="Arial" w:hAnsi="Arial" w:cs="Arial"/>
              </w:rPr>
              <w:t xml:space="preserve">8-18 </w:t>
            </w:r>
          </w:p>
          <w:p w:rsidR="00EB2C0A" w:rsidRPr="00EB2C0A" w:rsidRDefault="00EB2C0A" w:rsidP="00EB2C0A">
            <w:pPr>
              <w:tabs>
                <w:tab w:val="left" w:pos="993"/>
              </w:tabs>
              <w:spacing w:after="0" w:line="240" w:lineRule="auto"/>
              <w:jc w:val="center"/>
              <w:rPr>
                <w:rFonts w:ascii="Arial" w:hAnsi="Arial" w:cs="Arial"/>
              </w:rPr>
            </w:pPr>
          </w:p>
          <w:p w:rsidR="00EB2C0A" w:rsidRPr="00EB2C0A" w:rsidRDefault="00EB2C0A" w:rsidP="00EB2C0A">
            <w:pPr>
              <w:tabs>
                <w:tab w:val="left" w:pos="993"/>
              </w:tabs>
              <w:spacing w:after="0" w:line="240" w:lineRule="auto"/>
              <w:jc w:val="center"/>
              <w:rPr>
                <w:rFonts w:ascii="Arial" w:hAnsi="Arial" w:cs="Arial"/>
              </w:rPr>
            </w:pPr>
            <w:r w:rsidRPr="00EB2C0A">
              <w:rPr>
                <w:rFonts w:ascii="Arial" w:hAnsi="Arial" w:cs="Arial"/>
              </w:rPr>
              <w:t>up to 25 with SEN</w:t>
            </w:r>
          </w:p>
        </w:tc>
        <w:tc>
          <w:tcPr>
            <w:tcW w:w="1559" w:type="dxa"/>
          </w:tcPr>
          <w:p w:rsidR="00EB2C0A" w:rsidRPr="00EB2C0A" w:rsidRDefault="00EB2C0A" w:rsidP="00EB2C0A">
            <w:pPr>
              <w:tabs>
                <w:tab w:val="left" w:pos="993"/>
              </w:tabs>
              <w:spacing w:line="240" w:lineRule="auto"/>
              <w:jc w:val="center"/>
              <w:rPr>
                <w:rFonts w:ascii="Arial" w:hAnsi="Arial" w:cs="Arial"/>
              </w:rPr>
            </w:pPr>
            <w:r w:rsidRPr="00EB2C0A">
              <w:rPr>
                <w:rFonts w:ascii="Arial" w:hAnsi="Arial" w:cs="Arial"/>
              </w:rPr>
              <w:t>MH inc CLA, SEND,</w:t>
            </w:r>
          </w:p>
        </w:tc>
        <w:tc>
          <w:tcPr>
            <w:tcW w:w="1701" w:type="dxa"/>
          </w:tcPr>
          <w:p w:rsidR="00EB2C0A" w:rsidRPr="00EB2C0A" w:rsidRDefault="00EB2C0A" w:rsidP="00EB2C0A">
            <w:pPr>
              <w:tabs>
                <w:tab w:val="left" w:pos="993"/>
              </w:tabs>
              <w:spacing w:line="240" w:lineRule="auto"/>
              <w:rPr>
                <w:rFonts w:ascii="Arial" w:hAnsi="Arial" w:cs="Arial"/>
              </w:rPr>
            </w:pPr>
            <w:r w:rsidRPr="00EB2C0A">
              <w:rPr>
                <w:rFonts w:ascii="Arial" w:hAnsi="Arial" w:cs="Arial"/>
              </w:rPr>
              <w:t>Future in Mind Local Transformation Plan 2015 - 2020</w:t>
            </w:r>
          </w:p>
        </w:tc>
        <w:tc>
          <w:tcPr>
            <w:tcW w:w="1418" w:type="dxa"/>
          </w:tcPr>
          <w:p w:rsidR="00EB2C0A" w:rsidRPr="00EB2C0A" w:rsidRDefault="00EB2C0A" w:rsidP="00EB2C0A">
            <w:pPr>
              <w:tabs>
                <w:tab w:val="left" w:pos="993"/>
              </w:tabs>
              <w:spacing w:line="240" w:lineRule="auto"/>
              <w:rPr>
                <w:rFonts w:ascii="Arial" w:hAnsi="Arial" w:cs="Arial"/>
              </w:rPr>
            </w:pPr>
            <w:r w:rsidRPr="00EB2C0A">
              <w:rPr>
                <w:rFonts w:ascii="Arial" w:hAnsi="Arial" w:cs="Arial"/>
              </w:rPr>
              <w:t>April 2017 - 2020</w:t>
            </w:r>
          </w:p>
        </w:tc>
        <w:tc>
          <w:tcPr>
            <w:tcW w:w="2126" w:type="dxa"/>
          </w:tcPr>
          <w:p w:rsidR="00EB2C0A" w:rsidRPr="00EB2C0A" w:rsidRDefault="00EB2C0A" w:rsidP="00EB2C0A">
            <w:pPr>
              <w:tabs>
                <w:tab w:val="left" w:pos="993"/>
              </w:tabs>
              <w:spacing w:line="240" w:lineRule="auto"/>
              <w:rPr>
                <w:rFonts w:ascii="Arial" w:hAnsi="Arial" w:cs="Arial"/>
              </w:rPr>
            </w:pPr>
            <w:r w:rsidRPr="00EB2C0A">
              <w:rPr>
                <w:rFonts w:ascii="Arial" w:hAnsi="Arial" w:cs="Arial"/>
              </w:rPr>
              <w:t xml:space="preserve">Extend to allow re-design of mental health offer </w:t>
            </w:r>
          </w:p>
        </w:tc>
        <w:tc>
          <w:tcPr>
            <w:tcW w:w="1843" w:type="dxa"/>
          </w:tcPr>
          <w:p w:rsidR="00EB2C0A" w:rsidRPr="00EB2C0A" w:rsidRDefault="00EB2C0A" w:rsidP="00EB2C0A">
            <w:pPr>
              <w:tabs>
                <w:tab w:val="left" w:pos="993"/>
              </w:tabs>
              <w:spacing w:line="240" w:lineRule="auto"/>
              <w:rPr>
                <w:rFonts w:ascii="Arial" w:hAnsi="Arial" w:cs="Arial"/>
              </w:rPr>
            </w:pPr>
            <w:r w:rsidRPr="00EB2C0A">
              <w:rPr>
                <w:rFonts w:ascii="Arial" w:hAnsi="Arial" w:cs="Arial"/>
              </w:rPr>
              <w:t xml:space="preserve">People Services  &amp; CCG Commissioning </w:t>
            </w:r>
          </w:p>
        </w:tc>
      </w:tr>
      <w:tr w:rsidR="00EB2C0A" w:rsidRPr="00EB2C0A" w:rsidTr="003B2627">
        <w:tc>
          <w:tcPr>
            <w:tcW w:w="2943" w:type="dxa"/>
          </w:tcPr>
          <w:p w:rsidR="00EB2C0A" w:rsidRPr="00EB2C0A" w:rsidRDefault="00EB2C0A" w:rsidP="00EB2C0A">
            <w:pPr>
              <w:tabs>
                <w:tab w:val="left" w:pos="993"/>
              </w:tabs>
              <w:spacing w:line="240" w:lineRule="auto"/>
              <w:rPr>
                <w:rFonts w:ascii="Arial" w:hAnsi="Arial" w:cs="Arial"/>
              </w:rPr>
            </w:pPr>
            <w:r w:rsidRPr="00EB2C0A">
              <w:rPr>
                <w:rFonts w:ascii="Arial" w:hAnsi="Arial" w:cs="Arial"/>
              </w:rPr>
              <w:t>SALT</w:t>
            </w:r>
          </w:p>
        </w:tc>
        <w:tc>
          <w:tcPr>
            <w:tcW w:w="2835" w:type="dxa"/>
          </w:tcPr>
          <w:p w:rsidR="00EB2C0A" w:rsidRPr="00EB2C0A" w:rsidRDefault="00EB2C0A" w:rsidP="00EB2C0A">
            <w:pPr>
              <w:tabs>
                <w:tab w:val="left" w:pos="993"/>
              </w:tabs>
              <w:spacing w:line="240" w:lineRule="auto"/>
              <w:rPr>
                <w:rFonts w:ascii="Arial" w:hAnsi="Arial" w:cs="Arial"/>
              </w:rPr>
            </w:pPr>
            <w:r w:rsidRPr="00EB2C0A">
              <w:rPr>
                <w:rFonts w:ascii="Arial" w:hAnsi="Arial" w:cs="Arial"/>
              </w:rPr>
              <w:t>London North West Hospital NHS Trust (LNWHT)</w:t>
            </w:r>
          </w:p>
        </w:tc>
        <w:tc>
          <w:tcPr>
            <w:tcW w:w="1276" w:type="dxa"/>
          </w:tcPr>
          <w:p w:rsidR="00EB2C0A" w:rsidRPr="00EB2C0A" w:rsidRDefault="00EB2C0A" w:rsidP="00EB2C0A">
            <w:pPr>
              <w:tabs>
                <w:tab w:val="left" w:pos="993"/>
              </w:tabs>
              <w:spacing w:line="240" w:lineRule="auto"/>
              <w:jc w:val="center"/>
              <w:rPr>
                <w:rFonts w:ascii="Arial" w:hAnsi="Arial" w:cs="Arial"/>
              </w:rPr>
            </w:pPr>
            <w:r w:rsidRPr="00EB2C0A">
              <w:rPr>
                <w:rFonts w:ascii="Arial" w:hAnsi="Arial" w:cs="Arial"/>
              </w:rPr>
              <w:t>0-25</w:t>
            </w:r>
          </w:p>
        </w:tc>
        <w:tc>
          <w:tcPr>
            <w:tcW w:w="1559" w:type="dxa"/>
          </w:tcPr>
          <w:p w:rsidR="00EB2C0A" w:rsidRPr="00EB2C0A" w:rsidRDefault="00EB2C0A" w:rsidP="00EB2C0A">
            <w:pPr>
              <w:tabs>
                <w:tab w:val="left" w:pos="993"/>
              </w:tabs>
              <w:spacing w:line="240" w:lineRule="auto"/>
              <w:jc w:val="center"/>
              <w:rPr>
                <w:rFonts w:ascii="Arial" w:hAnsi="Arial" w:cs="Arial"/>
              </w:rPr>
            </w:pPr>
            <w:r w:rsidRPr="00EB2C0A">
              <w:rPr>
                <w:rFonts w:ascii="Arial" w:hAnsi="Arial" w:cs="Arial"/>
              </w:rPr>
              <w:t>SEND, SEN</w:t>
            </w:r>
          </w:p>
        </w:tc>
        <w:tc>
          <w:tcPr>
            <w:tcW w:w="1701" w:type="dxa"/>
          </w:tcPr>
          <w:p w:rsidR="00EB2C0A" w:rsidRPr="00EB2C0A" w:rsidRDefault="00EB2C0A" w:rsidP="00EB2C0A">
            <w:pPr>
              <w:tabs>
                <w:tab w:val="left" w:pos="993"/>
              </w:tabs>
              <w:spacing w:line="240" w:lineRule="auto"/>
              <w:rPr>
                <w:rFonts w:ascii="Arial" w:hAnsi="Arial" w:cs="Arial"/>
              </w:rPr>
            </w:pPr>
            <w:r w:rsidRPr="00EB2C0A">
              <w:rPr>
                <w:rFonts w:ascii="Arial" w:hAnsi="Arial" w:cs="Arial"/>
              </w:rPr>
              <w:t>SEND Strategy 2019-2024</w:t>
            </w:r>
          </w:p>
        </w:tc>
        <w:tc>
          <w:tcPr>
            <w:tcW w:w="1418" w:type="dxa"/>
          </w:tcPr>
          <w:p w:rsidR="00EB2C0A" w:rsidRPr="00EB2C0A" w:rsidRDefault="00EB2C0A" w:rsidP="00EB2C0A">
            <w:pPr>
              <w:tabs>
                <w:tab w:val="left" w:pos="993"/>
              </w:tabs>
              <w:spacing w:line="240" w:lineRule="auto"/>
              <w:rPr>
                <w:rFonts w:ascii="Arial" w:hAnsi="Arial" w:cs="Arial"/>
              </w:rPr>
            </w:pPr>
          </w:p>
        </w:tc>
        <w:tc>
          <w:tcPr>
            <w:tcW w:w="2126" w:type="dxa"/>
          </w:tcPr>
          <w:p w:rsidR="00EB2C0A" w:rsidRPr="00EB2C0A" w:rsidRDefault="00EB2C0A" w:rsidP="00EB2C0A">
            <w:pPr>
              <w:tabs>
                <w:tab w:val="left" w:pos="993"/>
              </w:tabs>
              <w:spacing w:line="240" w:lineRule="auto"/>
              <w:rPr>
                <w:rFonts w:ascii="Arial" w:hAnsi="Arial" w:cs="Arial"/>
              </w:rPr>
            </w:pPr>
            <w:r w:rsidRPr="00EB2C0A">
              <w:rPr>
                <w:rFonts w:ascii="Arial" w:hAnsi="Arial" w:cs="Arial"/>
              </w:rPr>
              <w:t>Under Review</w:t>
            </w:r>
          </w:p>
        </w:tc>
        <w:tc>
          <w:tcPr>
            <w:tcW w:w="1843" w:type="dxa"/>
          </w:tcPr>
          <w:p w:rsidR="00EB2C0A" w:rsidRPr="00EB2C0A" w:rsidRDefault="00EB2C0A" w:rsidP="00EB2C0A">
            <w:pPr>
              <w:tabs>
                <w:tab w:val="left" w:pos="993"/>
              </w:tabs>
              <w:spacing w:line="240" w:lineRule="auto"/>
              <w:rPr>
                <w:rFonts w:ascii="Arial" w:hAnsi="Arial" w:cs="Arial"/>
              </w:rPr>
            </w:pPr>
            <w:r w:rsidRPr="00EB2C0A">
              <w:rPr>
                <w:rFonts w:ascii="Arial" w:hAnsi="Arial" w:cs="Arial"/>
              </w:rPr>
              <w:t>People Services &amp; CCG Commissioning</w:t>
            </w:r>
          </w:p>
        </w:tc>
      </w:tr>
      <w:tr w:rsidR="00EB2C0A" w:rsidRPr="00EB2C0A" w:rsidTr="003B2627">
        <w:tc>
          <w:tcPr>
            <w:tcW w:w="2943" w:type="dxa"/>
          </w:tcPr>
          <w:p w:rsidR="00EB2C0A" w:rsidRPr="00EB2C0A" w:rsidRDefault="00EB2C0A" w:rsidP="00EB2C0A">
            <w:pPr>
              <w:tabs>
                <w:tab w:val="left" w:pos="993"/>
              </w:tabs>
              <w:spacing w:line="240" w:lineRule="auto"/>
              <w:rPr>
                <w:rFonts w:ascii="Arial" w:hAnsi="Arial" w:cs="Arial"/>
              </w:rPr>
            </w:pPr>
            <w:r w:rsidRPr="00EB2C0A">
              <w:rPr>
                <w:rFonts w:ascii="Arial" w:hAnsi="Arial" w:cs="Arial"/>
              </w:rPr>
              <w:t>CLA Health assessments</w:t>
            </w:r>
          </w:p>
        </w:tc>
        <w:tc>
          <w:tcPr>
            <w:tcW w:w="2835" w:type="dxa"/>
          </w:tcPr>
          <w:p w:rsidR="00EB2C0A" w:rsidRPr="00EB2C0A" w:rsidRDefault="00EB2C0A" w:rsidP="00EB2C0A">
            <w:pPr>
              <w:tabs>
                <w:tab w:val="left" w:pos="993"/>
              </w:tabs>
              <w:spacing w:line="240" w:lineRule="auto"/>
              <w:rPr>
                <w:rFonts w:ascii="Arial" w:hAnsi="Arial" w:cs="Arial"/>
              </w:rPr>
            </w:pPr>
            <w:r w:rsidRPr="00EB2C0A">
              <w:rPr>
                <w:rFonts w:ascii="Arial" w:hAnsi="Arial" w:cs="Arial"/>
              </w:rPr>
              <w:t>CNWL</w:t>
            </w:r>
          </w:p>
        </w:tc>
        <w:tc>
          <w:tcPr>
            <w:tcW w:w="1276" w:type="dxa"/>
          </w:tcPr>
          <w:p w:rsidR="00EB2C0A" w:rsidRPr="00EB2C0A" w:rsidRDefault="00EB2C0A" w:rsidP="00EB2C0A">
            <w:pPr>
              <w:tabs>
                <w:tab w:val="left" w:pos="993"/>
              </w:tabs>
              <w:spacing w:line="240" w:lineRule="auto"/>
              <w:jc w:val="center"/>
              <w:rPr>
                <w:rFonts w:ascii="Arial" w:hAnsi="Arial" w:cs="Arial"/>
              </w:rPr>
            </w:pPr>
            <w:r w:rsidRPr="00EB2C0A">
              <w:rPr>
                <w:rFonts w:ascii="Arial" w:hAnsi="Arial" w:cs="Arial"/>
              </w:rPr>
              <w:t>0-21</w:t>
            </w:r>
          </w:p>
          <w:p w:rsidR="00EB2C0A" w:rsidRPr="00EB2C0A" w:rsidRDefault="00EB2C0A" w:rsidP="00EB2C0A">
            <w:pPr>
              <w:tabs>
                <w:tab w:val="left" w:pos="993"/>
              </w:tabs>
              <w:spacing w:line="240" w:lineRule="auto"/>
              <w:jc w:val="center"/>
              <w:rPr>
                <w:rFonts w:ascii="Arial" w:hAnsi="Arial" w:cs="Arial"/>
              </w:rPr>
            </w:pPr>
            <w:r w:rsidRPr="00EB2C0A">
              <w:rPr>
                <w:rFonts w:ascii="Arial" w:hAnsi="Arial" w:cs="Arial"/>
              </w:rPr>
              <w:t>Up to 25 with SEN</w:t>
            </w:r>
          </w:p>
        </w:tc>
        <w:tc>
          <w:tcPr>
            <w:tcW w:w="1559" w:type="dxa"/>
          </w:tcPr>
          <w:p w:rsidR="00EB2C0A" w:rsidRPr="00EB2C0A" w:rsidRDefault="00EB2C0A" w:rsidP="00EB2C0A">
            <w:pPr>
              <w:tabs>
                <w:tab w:val="left" w:pos="993"/>
              </w:tabs>
              <w:spacing w:line="240" w:lineRule="auto"/>
              <w:jc w:val="center"/>
              <w:rPr>
                <w:rFonts w:ascii="Arial" w:hAnsi="Arial" w:cs="Arial"/>
              </w:rPr>
            </w:pPr>
            <w:r w:rsidRPr="00EB2C0A">
              <w:rPr>
                <w:rFonts w:ascii="Arial" w:hAnsi="Arial" w:cs="Arial"/>
              </w:rPr>
              <w:t>CLA</w:t>
            </w:r>
          </w:p>
        </w:tc>
        <w:tc>
          <w:tcPr>
            <w:tcW w:w="1701" w:type="dxa"/>
          </w:tcPr>
          <w:p w:rsidR="00EB2C0A" w:rsidRPr="00EB2C0A" w:rsidRDefault="00EB2C0A" w:rsidP="00EB2C0A">
            <w:pPr>
              <w:tabs>
                <w:tab w:val="left" w:pos="993"/>
              </w:tabs>
              <w:spacing w:line="240" w:lineRule="auto"/>
              <w:rPr>
                <w:rFonts w:ascii="Arial" w:hAnsi="Arial" w:cs="Arial"/>
              </w:rPr>
            </w:pPr>
            <w:r w:rsidRPr="00EB2C0A">
              <w:rPr>
                <w:rFonts w:ascii="Arial" w:hAnsi="Arial" w:cs="Arial"/>
              </w:rPr>
              <w:t>CLA Core Offer</w:t>
            </w:r>
          </w:p>
        </w:tc>
        <w:tc>
          <w:tcPr>
            <w:tcW w:w="1418" w:type="dxa"/>
          </w:tcPr>
          <w:p w:rsidR="00EB2C0A" w:rsidRPr="00EB2C0A" w:rsidRDefault="00EB2C0A" w:rsidP="00EB2C0A">
            <w:pPr>
              <w:tabs>
                <w:tab w:val="left" w:pos="993"/>
              </w:tabs>
              <w:spacing w:line="240" w:lineRule="auto"/>
              <w:rPr>
                <w:rFonts w:ascii="Arial" w:hAnsi="Arial" w:cs="Arial"/>
              </w:rPr>
            </w:pPr>
            <w:r w:rsidRPr="00EB2C0A">
              <w:rPr>
                <w:rFonts w:ascii="Arial" w:hAnsi="Arial" w:cs="Arial"/>
              </w:rPr>
              <w:t>June 2019-2025</w:t>
            </w:r>
          </w:p>
        </w:tc>
        <w:tc>
          <w:tcPr>
            <w:tcW w:w="2126" w:type="dxa"/>
          </w:tcPr>
          <w:p w:rsidR="00EB2C0A" w:rsidRPr="00EB2C0A" w:rsidRDefault="00EB2C0A" w:rsidP="00EB2C0A">
            <w:pPr>
              <w:tabs>
                <w:tab w:val="left" w:pos="993"/>
              </w:tabs>
              <w:spacing w:line="240" w:lineRule="auto"/>
              <w:rPr>
                <w:rFonts w:ascii="Arial" w:hAnsi="Arial" w:cs="Arial"/>
              </w:rPr>
            </w:pPr>
            <w:r w:rsidRPr="00EB2C0A">
              <w:rPr>
                <w:rFonts w:ascii="Arial" w:hAnsi="Arial" w:cs="Arial"/>
              </w:rPr>
              <w:t xml:space="preserve">Integrated with 0-19 Service </w:t>
            </w:r>
          </w:p>
        </w:tc>
        <w:tc>
          <w:tcPr>
            <w:tcW w:w="1843" w:type="dxa"/>
          </w:tcPr>
          <w:p w:rsidR="00EB2C0A" w:rsidRPr="00EB2C0A" w:rsidRDefault="00EB2C0A" w:rsidP="00EB2C0A">
            <w:pPr>
              <w:tabs>
                <w:tab w:val="left" w:pos="993"/>
              </w:tabs>
              <w:spacing w:line="240" w:lineRule="auto"/>
              <w:rPr>
                <w:rFonts w:ascii="Arial" w:hAnsi="Arial" w:cs="Arial"/>
              </w:rPr>
            </w:pPr>
            <w:r w:rsidRPr="00EB2C0A">
              <w:rPr>
                <w:rFonts w:ascii="Arial" w:hAnsi="Arial" w:cs="Arial"/>
              </w:rPr>
              <w:t xml:space="preserve">People Services &amp; CCG Commissioning </w:t>
            </w:r>
          </w:p>
        </w:tc>
      </w:tr>
      <w:tr w:rsidR="00EB2C0A" w:rsidRPr="00EB2C0A" w:rsidTr="003B2627">
        <w:tc>
          <w:tcPr>
            <w:tcW w:w="2943" w:type="dxa"/>
          </w:tcPr>
          <w:p w:rsidR="00EB2C0A" w:rsidRPr="00EB2C0A" w:rsidRDefault="00EB2C0A" w:rsidP="00EB2C0A">
            <w:pPr>
              <w:tabs>
                <w:tab w:val="left" w:pos="993"/>
              </w:tabs>
              <w:spacing w:line="240" w:lineRule="auto"/>
              <w:rPr>
                <w:rFonts w:ascii="Arial" w:hAnsi="Arial" w:cs="Arial"/>
              </w:rPr>
            </w:pPr>
            <w:r w:rsidRPr="00EB2C0A">
              <w:rPr>
                <w:rFonts w:ascii="Arial" w:hAnsi="Arial" w:cs="Arial"/>
              </w:rPr>
              <w:t>YOT CAMHS Worker - Emotional, Mental Health support</w:t>
            </w:r>
          </w:p>
        </w:tc>
        <w:tc>
          <w:tcPr>
            <w:tcW w:w="2835" w:type="dxa"/>
          </w:tcPr>
          <w:p w:rsidR="00EB2C0A" w:rsidRPr="00EB2C0A" w:rsidRDefault="00EB2C0A" w:rsidP="00EB2C0A">
            <w:pPr>
              <w:tabs>
                <w:tab w:val="left" w:pos="993"/>
              </w:tabs>
              <w:spacing w:line="240" w:lineRule="auto"/>
              <w:rPr>
                <w:rFonts w:ascii="Arial" w:hAnsi="Arial" w:cs="Arial"/>
              </w:rPr>
            </w:pPr>
            <w:r w:rsidRPr="00EB2C0A">
              <w:rPr>
                <w:rFonts w:ascii="Arial" w:hAnsi="Arial" w:cs="Arial"/>
              </w:rPr>
              <w:t>CNWL</w:t>
            </w:r>
          </w:p>
        </w:tc>
        <w:tc>
          <w:tcPr>
            <w:tcW w:w="1276" w:type="dxa"/>
          </w:tcPr>
          <w:p w:rsidR="00EB2C0A" w:rsidRPr="00EB2C0A" w:rsidRDefault="00EB2C0A" w:rsidP="00EB2C0A">
            <w:pPr>
              <w:tabs>
                <w:tab w:val="left" w:pos="993"/>
              </w:tabs>
              <w:spacing w:line="240" w:lineRule="auto"/>
              <w:jc w:val="center"/>
              <w:rPr>
                <w:rFonts w:ascii="Arial" w:hAnsi="Arial" w:cs="Arial"/>
              </w:rPr>
            </w:pPr>
            <w:r w:rsidRPr="00EB2C0A">
              <w:rPr>
                <w:rFonts w:ascii="Arial" w:hAnsi="Arial" w:cs="Arial"/>
              </w:rPr>
              <w:t>8-18</w:t>
            </w:r>
          </w:p>
          <w:p w:rsidR="00EB2C0A" w:rsidRPr="00EB2C0A" w:rsidRDefault="00EB2C0A" w:rsidP="00EB2C0A">
            <w:pPr>
              <w:tabs>
                <w:tab w:val="left" w:pos="993"/>
              </w:tabs>
              <w:spacing w:line="240" w:lineRule="auto"/>
              <w:jc w:val="center"/>
              <w:rPr>
                <w:rFonts w:ascii="Arial" w:hAnsi="Arial" w:cs="Arial"/>
              </w:rPr>
            </w:pPr>
            <w:r w:rsidRPr="00EB2C0A">
              <w:rPr>
                <w:rFonts w:ascii="Arial" w:hAnsi="Arial" w:cs="Arial"/>
              </w:rPr>
              <w:t>Up to 25 with SEN</w:t>
            </w:r>
          </w:p>
        </w:tc>
        <w:tc>
          <w:tcPr>
            <w:tcW w:w="1559" w:type="dxa"/>
          </w:tcPr>
          <w:p w:rsidR="00EB2C0A" w:rsidRPr="00EB2C0A" w:rsidRDefault="00EB2C0A" w:rsidP="00EB2C0A">
            <w:pPr>
              <w:tabs>
                <w:tab w:val="left" w:pos="993"/>
              </w:tabs>
              <w:spacing w:line="240" w:lineRule="auto"/>
              <w:jc w:val="center"/>
              <w:rPr>
                <w:rFonts w:ascii="Arial" w:hAnsi="Arial" w:cs="Arial"/>
              </w:rPr>
            </w:pPr>
            <w:r w:rsidRPr="00EB2C0A">
              <w:rPr>
                <w:rFonts w:ascii="Arial" w:hAnsi="Arial" w:cs="Arial"/>
              </w:rPr>
              <w:t>MH</w:t>
            </w:r>
          </w:p>
        </w:tc>
        <w:tc>
          <w:tcPr>
            <w:tcW w:w="1701" w:type="dxa"/>
          </w:tcPr>
          <w:p w:rsidR="00EB2C0A" w:rsidRPr="00EB2C0A" w:rsidRDefault="00EB2C0A" w:rsidP="00EB2C0A">
            <w:pPr>
              <w:tabs>
                <w:tab w:val="left" w:pos="993"/>
              </w:tabs>
              <w:spacing w:line="240" w:lineRule="auto"/>
              <w:rPr>
                <w:rFonts w:ascii="Arial" w:hAnsi="Arial" w:cs="Arial"/>
              </w:rPr>
            </w:pPr>
            <w:r w:rsidRPr="00EB2C0A">
              <w:rPr>
                <w:rFonts w:ascii="Arial" w:hAnsi="Arial" w:cs="Arial"/>
              </w:rPr>
              <w:t>Future in Mind Local Transformation Plan 2015 - 2020</w:t>
            </w:r>
          </w:p>
        </w:tc>
        <w:tc>
          <w:tcPr>
            <w:tcW w:w="1418" w:type="dxa"/>
          </w:tcPr>
          <w:p w:rsidR="00EB2C0A" w:rsidRPr="00EB2C0A" w:rsidRDefault="00EB2C0A" w:rsidP="00EB2C0A">
            <w:pPr>
              <w:tabs>
                <w:tab w:val="left" w:pos="993"/>
              </w:tabs>
              <w:spacing w:line="240" w:lineRule="auto"/>
              <w:rPr>
                <w:rFonts w:ascii="Arial" w:hAnsi="Arial" w:cs="Arial"/>
              </w:rPr>
            </w:pPr>
          </w:p>
        </w:tc>
        <w:tc>
          <w:tcPr>
            <w:tcW w:w="2126" w:type="dxa"/>
          </w:tcPr>
          <w:p w:rsidR="00EB2C0A" w:rsidRPr="00EB2C0A" w:rsidRDefault="00EB2C0A" w:rsidP="00EB2C0A">
            <w:pPr>
              <w:tabs>
                <w:tab w:val="left" w:pos="993"/>
              </w:tabs>
              <w:spacing w:line="240" w:lineRule="auto"/>
              <w:rPr>
                <w:rFonts w:ascii="Arial" w:hAnsi="Arial" w:cs="Arial"/>
              </w:rPr>
            </w:pPr>
            <w:r w:rsidRPr="00EB2C0A">
              <w:rPr>
                <w:rFonts w:ascii="Arial" w:hAnsi="Arial" w:cs="Arial"/>
              </w:rPr>
              <w:t xml:space="preserve">Statutory Service – continue Commissioning </w:t>
            </w:r>
          </w:p>
        </w:tc>
        <w:tc>
          <w:tcPr>
            <w:tcW w:w="1843" w:type="dxa"/>
          </w:tcPr>
          <w:p w:rsidR="00EB2C0A" w:rsidRPr="00EB2C0A" w:rsidRDefault="00EB2C0A" w:rsidP="00EB2C0A">
            <w:pPr>
              <w:tabs>
                <w:tab w:val="left" w:pos="993"/>
              </w:tabs>
              <w:spacing w:line="240" w:lineRule="auto"/>
              <w:rPr>
                <w:rFonts w:ascii="Arial" w:hAnsi="Arial" w:cs="Arial"/>
              </w:rPr>
            </w:pPr>
            <w:r w:rsidRPr="00EB2C0A">
              <w:rPr>
                <w:rFonts w:ascii="Arial" w:hAnsi="Arial" w:cs="Arial"/>
              </w:rPr>
              <w:t>People Services &amp; CCG Commissioning</w:t>
            </w:r>
          </w:p>
        </w:tc>
      </w:tr>
      <w:tr w:rsidR="00EB2C0A" w:rsidRPr="00EB2C0A" w:rsidTr="003B2627">
        <w:tc>
          <w:tcPr>
            <w:tcW w:w="15701" w:type="dxa"/>
            <w:gridSpan w:val="8"/>
            <w:shd w:val="clear" w:color="auto" w:fill="D9D9D9" w:themeFill="background1" w:themeFillShade="D9"/>
          </w:tcPr>
          <w:p w:rsidR="00EB2C0A" w:rsidRPr="00EB2C0A" w:rsidRDefault="00EB2C0A" w:rsidP="00EB2C0A">
            <w:pPr>
              <w:tabs>
                <w:tab w:val="left" w:pos="993"/>
              </w:tabs>
              <w:spacing w:line="240" w:lineRule="auto"/>
              <w:rPr>
                <w:rFonts w:ascii="Arial" w:hAnsi="Arial" w:cs="Arial"/>
              </w:rPr>
            </w:pPr>
            <w:r w:rsidRPr="00EB2C0A">
              <w:rPr>
                <w:rFonts w:ascii="Arial" w:hAnsi="Arial" w:cs="Arial"/>
                <w:b/>
              </w:rPr>
              <w:t xml:space="preserve">Health Commissioning </w:t>
            </w:r>
          </w:p>
        </w:tc>
      </w:tr>
      <w:tr w:rsidR="00EB2C0A" w:rsidRPr="00EB2C0A" w:rsidTr="003B2627">
        <w:tc>
          <w:tcPr>
            <w:tcW w:w="2943" w:type="dxa"/>
          </w:tcPr>
          <w:p w:rsidR="00EB2C0A" w:rsidRPr="00EB2C0A" w:rsidRDefault="00EB2C0A" w:rsidP="00EB2C0A">
            <w:pPr>
              <w:tabs>
                <w:tab w:val="left" w:pos="993"/>
              </w:tabs>
              <w:spacing w:line="240" w:lineRule="auto"/>
              <w:rPr>
                <w:rFonts w:ascii="Arial" w:hAnsi="Arial" w:cs="Arial"/>
              </w:rPr>
            </w:pPr>
            <w:r w:rsidRPr="00EB2C0A">
              <w:rPr>
                <w:rFonts w:ascii="Arial" w:hAnsi="Arial" w:cs="Arial"/>
              </w:rPr>
              <w:t>Specialist CAMH -  Emotional, Mental Health support</w:t>
            </w:r>
          </w:p>
        </w:tc>
        <w:tc>
          <w:tcPr>
            <w:tcW w:w="2835" w:type="dxa"/>
          </w:tcPr>
          <w:p w:rsidR="00EB2C0A" w:rsidRPr="00EB2C0A" w:rsidRDefault="00EB2C0A" w:rsidP="00EB2C0A">
            <w:pPr>
              <w:tabs>
                <w:tab w:val="left" w:pos="993"/>
              </w:tabs>
              <w:spacing w:line="240" w:lineRule="auto"/>
              <w:rPr>
                <w:rFonts w:ascii="Arial" w:hAnsi="Arial" w:cs="Arial"/>
              </w:rPr>
            </w:pPr>
            <w:r w:rsidRPr="00EB2C0A">
              <w:rPr>
                <w:rFonts w:ascii="Arial" w:hAnsi="Arial" w:cs="Arial"/>
              </w:rPr>
              <w:t>CNWL</w:t>
            </w:r>
          </w:p>
        </w:tc>
        <w:tc>
          <w:tcPr>
            <w:tcW w:w="1276" w:type="dxa"/>
          </w:tcPr>
          <w:p w:rsidR="00EB2C0A" w:rsidRPr="00EB2C0A" w:rsidRDefault="00EB2C0A" w:rsidP="00EB2C0A">
            <w:pPr>
              <w:tabs>
                <w:tab w:val="left" w:pos="993"/>
              </w:tabs>
              <w:spacing w:line="240" w:lineRule="auto"/>
              <w:jc w:val="center"/>
              <w:rPr>
                <w:rFonts w:ascii="Arial" w:hAnsi="Arial" w:cs="Arial"/>
              </w:rPr>
            </w:pPr>
            <w:r w:rsidRPr="00EB2C0A">
              <w:rPr>
                <w:rFonts w:ascii="Arial" w:hAnsi="Arial" w:cs="Arial"/>
              </w:rPr>
              <w:t>0-18</w:t>
            </w:r>
          </w:p>
          <w:p w:rsidR="00EB2C0A" w:rsidRPr="00EB2C0A" w:rsidRDefault="00EB2C0A" w:rsidP="00EB2C0A">
            <w:pPr>
              <w:tabs>
                <w:tab w:val="left" w:pos="993"/>
              </w:tabs>
              <w:spacing w:line="240" w:lineRule="auto"/>
              <w:jc w:val="center"/>
              <w:rPr>
                <w:rFonts w:ascii="Arial" w:hAnsi="Arial" w:cs="Arial"/>
              </w:rPr>
            </w:pPr>
            <w:r w:rsidRPr="00EB2C0A">
              <w:rPr>
                <w:rFonts w:ascii="Arial" w:hAnsi="Arial" w:cs="Arial"/>
              </w:rPr>
              <w:t>Up to 25 with SEN</w:t>
            </w:r>
          </w:p>
        </w:tc>
        <w:tc>
          <w:tcPr>
            <w:tcW w:w="1559" w:type="dxa"/>
          </w:tcPr>
          <w:p w:rsidR="00EB2C0A" w:rsidRPr="00EB2C0A" w:rsidRDefault="00EB2C0A" w:rsidP="00EB2C0A">
            <w:pPr>
              <w:tabs>
                <w:tab w:val="left" w:pos="993"/>
              </w:tabs>
              <w:spacing w:line="240" w:lineRule="auto"/>
              <w:jc w:val="center"/>
              <w:rPr>
                <w:rFonts w:ascii="Arial" w:hAnsi="Arial" w:cs="Arial"/>
              </w:rPr>
            </w:pPr>
            <w:r w:rsidRPr="00EB2C0A">
              <w:rPr>
                <w:rFonts w:ascii="Arial" w:hAnsi="Arial" w:cs="Arial"/>
              </w:rPr>
              <w:t>MH, CLA, SEND</w:t>
            </w:r>
          </w:p>
        </w:tc>
        <w:tc>
          <w:tcPr>
            <w:tcW w:w="1701" w:type="dxa"/>
          </w:tcPr>
          <w:p w:rsidR="00EB2C0A" w:rsidRPr="00EB2C0A" w:rsidRDefault="00EB2C0A" w:rsidP="00EB2C0A">
            <w:pPr>
              <w:tabs>
                <w:tab w:val="left" w:pos="993"/>
              </w:tabs>
              <w:spacing w:line="240" w:lineRule="auto"/>
              <w:rPr>
                <w:rFonts w:ascii="Arial" w:hAnsi="Arial" w:cs="Arial"/>
              </w:rPr>
            </w:pPr>
            <w:r w:rsidRPr="00EB2C0A">
              <w:rPr>
                <w:rFonts w:ascii="Arial" w:hAnsi="Arial" w:cs="Arial"/>
              </w:rPr>
              <w:t>Future in Mind Local Transformation Plan 2015 - 2020</w:t>
            </w:r>
          </w:p>
        </w:tc>
        <w:tc>
          <w:tcPr>
            <w:tcW w:w="1418" w:type="dxa"/>
          </w:tcPr>
          <w:p w:rsidR="00EB2C0A" w:rsidRPr="00EB2C0A" w:rsidRDefault="00EB2C0A" w:rsidP="00EB2C0A">
            <w:pPr>
              <w:tabs>
                <w:tab w:val="left" w:pos="993"/>
              </w:tabs>
              <w:spacing w:line="240" w:lineRule="auto"/>
              <w:rPr>
                <w:rFonts w:ascii="Arial" w:hAnsi="Arial" w:cs="Arial"/>
              </w:rPr>
            </w:pPr>
            <w:r w:rsidRPr="00EB2C0A">
              <w:rPr>
                <w:rFonts w:ascii="Arial" w:hAnsi="Arial" w:cs="Arial"/>
              </w:rPr>
              <w:t>March 2020</w:t>
            </w:r>
          </w:p>
        </w:tc>
        <w:tc>
          <w:tcPr>
            <w:tcW w:w="2126" w:type="dxa"/>
          </w:tcPr>
          <w:p w:rsidR="00EB2C0A" w:rsidRPr="00EB2C0A" w:rsidRDefault="00EB2C0A" w:rsidP="00EB2C0A">
            <w:pPr>
              <w:tabs>
                <w:tab w:val="left" w:pos="993"/>
              </w:tabs>
              <w:spacing w:line="240" w:lineRule="auto"/>
              <w:rPr>
                <w:rFonts w:ascii="Arial" w:hAnsi="Arial" w:cs="Arial"/>
              </w:rPr>
            </w:pPr>
            <w:r w:rsidRPr="00EB2C0A">
              <w:rPr>
                <w:rFonts w:ascii="Arial" w:hAnsi="Arial" w:cs="Arial"/>
              </w:rPr>
              <w:t>Intention to be on going</w:t>
            </w:r>
          </w:p>
        </w:tc>
        <w:tc>
          <w:tcPr>
            <w:tcW w:w="1843" w:type="dxa"/>
          </w:tcPr>
          <w:p w:rsidR="00EB2C0A" w:rsidRPr="00EB2C0A" w:rsidRDefault="00EB2C0A" w:rsidP="00EB2C0A">
            <w:pPr>
              <w:tabs>
                <w:tab w:val="left" w:pos="993"/>
              </w:tabs>
              <w:spacing w:line="240" w:lineRule="auto"/>
              <w:rPr>
                <w:rFonts w:ascii="Arial" w:hAnsi="Arial" w:cs="Arial"/>
              </w:rPr>
            </w:pPr>
            <w:r w:rsidRPr="00EB2C0A">
              <w:rPr>
                <w:rFonts w:ascii="Arial" w:hAnsi="Arial" w:cs="Arial"/>
              </w:rPr>
              <w:t xml:space="preserve">CCG </w:t>
            </w:r>
          </w:p>
        </w:tc>
      </w:tr>
      <w:tr w:rsidR="00EB2C0A" w:rsidRPr="00EB2C0A" w:rsidTr="003B2627">
        <w:tc>
          <w:tcPr>
            <w:tcW w:w="2943" w:type="dxa"/>
          </w:tcPr>
          <w:p w:rsidR="00EB2C0A" w:rsidRPr="00EB2C0A" w:rsidRDefault="00EB2C0A" w:rsidP="00EB2C0A">
            <w:pPr>
              <w:tabs>
                <w:tab w:val="left" w:pos="993"/>
              </w:tabs>
              <w:spacing w:line="240" w:lineRule="auto"/>
              <w:rPr>
                <w:rFonts w:ascii="Arial" w:hAnsi="Arial" w:cs="Arial"/>
              </w:rPr>
            </w:pPr>
            <w:r w:rsidRPr="00EB2C0A">
              <w:rPr>
                <w:rFonts w:ascii="Arial" w:hAnsi="Arial" w:cs="Arial"/>
              </w:rPr>
              <w:t>Physiotherapy</w:t>
            </w:r>
          </w:p>
        </w:tc>
        <w:tc>
          <w:tcPr>
            <w:tcW w:w="2835" w:type="dxa"/>
          </w:tcPr>
          <w:p w:rsidR="00EB2C0A" w:rsidRPr="00EB2C0A" w:rsidRDefault="00EB2C0A" w:rsidP="00EB2C0A">
            <w:pPr>
              <w:tabs>
                <w:tab w:val="left" w:pos="993"/>
              </w:tabs>
              <w:spacing w:line="240" w:lineRule="auto"/>
              <w:rPr>
                <w:rFonts w:ascii="Arial" w:hAnsi="Arial" w:cs="Arial"/>
              </w:rPr>
            </w:pPr>
            <w:r w:rsidRPr="00EB2C0A">
              <w:rPr>
                <w:rFonts w:ascii="Arial" w:hAnsi="Arial" w:cs="Arial"/>
              </w:rPr>
              <w:t>London North West Hospital NHS Trust (LNWHT)</w:t>
            </w:r>
          </w:p>
        </w:tc>
        <w:tc>
          <w:tcPr>
            <w:tcW w:w="1276" w:type="dxa"/>
          </w:tcPr>
          <w:p w:rsidR="00EB2C0A" w:rsidRPr="00EB2C0A" w:rsidRDefault="00EB2C0A" w:rsidP="00EB2C0A">
            <w:pPr>
              <w:tabs>
                <w:tab w:val="left" w:pos="993"/>
              </w:tabs>
              <w:spacing w:line="240" w:lineRule="auto"/>
              <w:jc w:val="center"/>
              <w:rPr>
                <w:rFonts w:ascii="Arial" w:hAnsi="Arial" w:cs="Arial"/>
              </w:rPr>
            </w:pPr>
            <w:r w:rsidRPr="00EB2C0A">
              <w:rPr>
                <w:rFonts w:ascii="Arial" w:hAnsi="Arial" w:cs="Arial"/>
              </w:rPr>
              <w:t>0-18</w:t>
            </w:r>
          </w:p>
        </w:tc>
        <w:tc>
          <w:tcPr>
            <w:tcW w:w="1559" w:type="dxa"/>
          </w:tcPr>
          <w:p w:rsidR="00EB2C0A" w:rsidRPr="00EB2C0A" w:rsidRDefault="00EB2C0A" w:rsidP="00EB2C0A">
            <w:pPr>
              <w:tabs>
                <w:tab w:val="left" w:pos="993"/>
              </w:tabs>
              <w:spacing w:line="240" w:lineRule="auto"/>
              <w:jc w:val="center"/>
              <w:rPr>
                <w:rFonts w:ascii="Arial" w:hAnsi="Arial" w:cs="Arial"/>
              </w:rPr>
            </w:pPr>
            <w:r w:rsidRPr="00EB2C0A">
              <w:rPr>
                <w:rFonts w:ascii="Arial" w:hAnsi="Arial" w:cs="Arial"/>
              </w:rPr>
              <w:t>SEND and other health issues</w:t>
            </w:r>
          </w:p>
        </w:tc>
        <w:tc>
          <w:tcPr>
            <w:tcW w:w="1701" w:type="dxa"/>
          </w:tcPr>
          <w:p w:rsidR="00EB2C0A" w:rsidRPr="00EB2C0A" w:rsidRDefault="00EB2C0A" w:rsidP="00EB2C0A">
            <w:pPr>
              <w:tabs>
                <w:tab w:val="left" w:pos="993"/>
              </w:tabs>
              <w:spacing w:line="240" w:lineRule="auto"/>
              <w:rPr>
                <w:rFonts w:ascii="Arial" w:hAnsi="Arial" w:cs="Arial"/>
              </w:rPr>
            </w:pPr>
            <w:r w:rsidRPr="00EB2C0A">
              <w:rPr>
                <w:rFonts w:ascii="Arial" w:hAnsi="Arial" w:cs="Arial"/>
              </w:rPr>
              <w:t xml:space="preserve">Universal, Targeted, specialist services </w:t>
            </w:r>
          </w:p>
        </w:tc>
        <w:tc>
          <w:tcPr>
            <w:tcW w:w="1418" w:type="dxa"/>
          </w:tcPr>
          <w:p w:rsidR="00EB2C0A" w:rsidRPr="00EB2C0A" w:rsidRDefault="00EB2C0A" w:rsidP="00EB2C0A">
            <w:pPr>
              <w:tabs>
                <w:tab w:val="left" w:pos="993"/>
              </w:tabs>
              <w:spacing w:line="240" w:lineRule="auto"/>
              <w:rPr>
                <w:rFonts w:ascii="Arial" w:hAnsi="Arial" w:cs="Arial"/>
              </w:rPr>
            </w:pPr>
            <w:r w:rsidRPr="00EB2C0A">
              <w:rPr>
                <w:rFonts w:ascii="Arial" w:hAnsi="Arial" w:cs="Arial"/>
              </w:rPr>
              <w:t>March 2020</w:t>
            </w:r>
          </w:p>
        </w:tc>
        <w:tc>
          <w:tcPr>
            <w:tcW w:w="2126" w:type="dxa"/>
          </w:tcPr>
          <w:p w:rsidR="00EB2C0A" w:rsidRPr="00EB2C0A" w:rsidRDefault="00EB2C0A" w:rsidP="00EB2C0A">
            <w:pPr>
              <w:tabs>
                <w:tab w:val="left" w:pos="993"/>
              </w:tabs>
              <w:spacing w:line="240" w:lineRule="auto"/>
              <w:rPr>
                <w:rFonts w:ascii="Arial" w:hAnsi="Arial" w:cs="Arial"/>
              </w:rPr>
            </w:pPr>
            <w:r w:rsidRPr="00EB2C0A">
              <w:rPr>
                <w:rFonts w:ascii="Arial" w:hAnsi="Arial" w:cs="Arial"/>
              </w:rPr>
              <w:t>Intention to be on going</w:t>
            </w:r>
          </w:p>
        </w:tc>
        <w:tc>
          <w:tcPr>
            <w:tcW w:w="1843" w:type="dxa"/>
          </w:tcPr>
          <w:p w:rsidR="00EB2C0A" w:rsidRPr="00EB2C0A" w:rsidRDefault="00EB2C0A" w:rsidP="00EB2C0A">
            <w:pPr>
              <w:tabs>
                <w:tab w:val="left" w:pos="993"/>
              </w:tabs>
              <w:spacing w:line="240" w:lineRule="auto"/>
              <w:rPr>
                <w:rFonts w:ascii="Arial" w:hAnsi="Arial" w:cs="Arial"/>
              </w:rPr>
            </w:pPr>
            <w:r w:rsidRPr="00EB2C0A">
              <w:rPr>
                <w:rFonts w:ascii="Arial" w:hAnsi="Arial" w:cs="Arial"/>
              </w:rPr>
              <w:t>CCG</w:t>
            </w:r>
          </w:p>
        </w:tc>
      </w:tr>
      <w:tr w:rsidR="00EB2C0A" w:rsidRPr="00EB2C0A" w:rsidTr="003B2627">
        <w:tc>
          <w:tcPr>
            <w:tcW w:w="2943" w:type="dxa"/>
          </w:tcPr>
          <w:p w:rsidR="00EB2C0A" w:rsidRPr="00EB2C0A" w:rsidRDefault="00EB2C0A" w:rsidP="00EB2C0A">
            <w:pPr>
              <w:tabs>
                <w:tab w:val="left" w:pos="993"/>
              </w:tabs>
              <w:spacing w:line="240" w:lineRule="auto"/>
              <w:rPr>
                <w:rFonts w:ascii="Arial" w:hAnsi="Arial" w:cs="Arial"/>
              </w:rPr>
            </w:pPr>
            <w:r w:rsidRPr="00EB2C0A">
              <w:rPr>
                <w:rFonts w:ascii="Arial" w:hAnsi="Arial" w:cs="Arial"/>
              </w:rPr>
              <w:t xml:space="preserve">Occupational therapy </w:t>
            </w:r>
          </w:p>
        </w:tc>
        <w:tc>
          <w:tcPr>
            <w:tcW w:w="2835" w:type="dxa"/>
          </w:tcPr>
          <w:p w:rsidR="00EB2C0A" w:rsidRPr="00EB2C0A" w:rsidRDefault="00EB2C0A" w:rsidP="00EB2C0A">
            <w:pPr>
              <w:tabs>
                <w:tab w:val="left" w:pos="993"/>
              </w:tabs>
              <w:spacing w:line="240" w:lineRule="auto"/>
              <w:rPr>
                <w:rFonts w:ascii="Arial" w:hAnsi="Arial" w:cs="Arial"/>
              </w:rPr>
            </w:pPr>
            <w:r w:rsidRPr="00EB2C0A">
              <w:rPr>
                <w:rFonts w:ascii="Arial" w:hAnsi="Arial" w:cs="Arial"/>
              </w:rPr>
              <w:t>London North West Hospital NHS Trust (LNWHT)</w:t>
            </w:r>
          </w:p>
        </w:tc>
        <w:tc>
          <w:tcPr>
            <w:tcW w:w="1276" w:type="dxa"/>
          </w:tcPr>
          <w:p w:rsidR="00EB2C0A" w:rsidRPr="00EB2C0A" w:rsidRDefault="00EB2C0A" w:rsidP="00EB2C0A">
            <w:pPr>
              <w:tabs>
                <w:tab w:val="left" w:pos="993"/>
              </w:tabs>
              <w:spacing w:line="240" w:lineRule="auto"/>
              <w:jc w:val="center"/>
              <w:rPr>
                <w:rFonts w:ascii="Arial" w:hAnsi="Arial" w:cs="Arial"/>
              </w:rPr>
            </w:pPr>
            <w:r w:rsidRPr="00EB2C0A">
              <w:rPr>
                <w:rFonts w:ascii="Arial" w:hAnsi="Arial" w:cs="Arial"/>
              </w:rPr>
              <w:t>0-18</w:t>
            </w:r>
          </w:p>
          <w:p w:rsidR="00EB2C0A" w:rsidRPr="00EB2C0A" w:rsidRDefault="00EB2C0A" w:rsidP="00EB2C0A">
            <w:pPr>
              <w:tabs>
                <w:tab w:val="left" w:pos="993"/>
              </w:tabs>
              <w:spacing w:line="240" w:lineRule="auto"/>
              <w:jc w:val="center"/>
              <w:rPr>
                <w:rFonts w:ascii="Arial" w:hAnsi="Arial" w:cs="Arial"/>
              </w:rPr>
            </w:pPr>
          </w:p>
        </w:tc>
        <w:tc>
          <w:tcPr>
            <w:tcW w:w="1559" w:type="dxa"/>
          </w:tcPr>
          <w:p w:rsidR="00EB2C0A" w:rsidRPr="00EB2C0A" w:rsidRDefault="00EB2C0A" w:rsidP="00EB2C0A">
            <w:pPr>
              <w:tabs>
                <w:tab w:val="left" w:pos="993"/>
              </w:tabs>
              <w:spacing w:line="240" w:lineRule="auto"/>
              <w:jc w:val="center"/>
              <w:rPr>
                <w:rFonts w:ascii="Arial" w:hAnsi="Arial" w:cs="Arial"/>
              </w:rPr>
            </w:pPr>
            <w:r w:rsidRPr="00EB2C0A">
              <w:rPr>
                <w:rFonts w:ascii="Arial" w:hAnsi="Arial" w:cs="Arial"/>
              </w:rPr>
              <w:t>SEND and other health issues</w:t>
            </w:r>
          </w:p>
        </w:tc>
        <w:tc>
          <w:tcPr>
            <w:tcW w:w="1701" w:type="dxa"/>
          </w:tcPr>
          <w:p w:rsidR="00EB2C0A" w:rsidRPr="00EB2C0A" w:rsidRDefault="00EB2C0A" w:rsidP="00EB2C0A">
            <w:pPr>
              <w:tabs>
                <w:tab w:val="left" w:pos="993"/>
              </w:tabs>
              <w:spacing w:line="240" w:lineRule="auto"/>
              <w:rPr>
                <w:rFonts w:ascii="Arial" w:hAnsi="Arial" w:cs="Arial"/>
              </w:rPr>
            </w:pPr>
            <w:r w:rsidRPr="00EB2C0A">
              <w:rPr>
                <w:rFonts w:ascii="Arial" w:hAnsi="Arial" w:cs="Arial"/>
              </w:rPr>
              <w:t>Universal, Targeted, specialist services</w:t>
            </w:r>
          </w:p>
        </w:tc>
        <w:tc>
          <w:tcPr>
            <w:tcW w:w="1418" w:type="dxa"/>
          </w:tcPr>
          <w:p w:rsidR="00EB2C0A" w:rsidRPr="00EB2C0A" w:rsidRDefault="00EB2C0A" w:rsidP="00EB2C0A">
            <w:pPr>
              <w:tabs>
                <w:tab w:val="left" w:pos="993"/>
              </w:tabs>
              <w:spacing w:line="240" w:lineRule="auto"/>
              <w:rPr>
                <w:rFonts w:ascii="Arial" w:hAnsi="Arial" w:cs="Arial"/>
              </w:rPr>
            </w:pPr>
            <w:r w:rsidRPr="00EB2C0A">
              <w:rPr>
                <w:rFonts w:ascii="Arial" w:hAnsi="Arial" w:cs="Arial"/>
              </w:rPr>
              <w:t>March 2020</w:t>
            </w:r>
          </w:p>
        </w:tc>
        <w:tc>
          <w:tcPr>
            <w:tcW w:w="2126" w:type="dxa"/>
          </w:tcPr>
          <w:p w:rsidR="00EB2C0A" w:rsidRPr="00EB2C0A" w:rsidRDefault="00EB2C0A" w:rsidP="00EB2C0A">
            <w:pPr>
              <w:tabs>
                <w:tab w:val="left" w:pos="993"/>
              </w:tabs>
              <w:spacing w:line="240" w:lineRule="auto"/>
              <w:rPr>
                <w:rFonts w:ascii="Arial" w:hAnsi="Arial" w:cs="Arial"/>
              </w:rPr>
            </w:pPr>
            <w:r w:rsidRPr="00EB2C0A">
              <w:rPr>
                <w:rFonts w:ascii="Arial" w:hAnsi="Arial" w:cs="Arial"/>
              </w:rPr>
              <w:t>Intention to be on going</w:t>
            </w:r>
          </w:p>
        </w:tc>
        <w:tc>
          <w:tcPr>
            <w:tcW w:w="1843" w:type="dxa"/>
          </w:tcPr>
          <w:p w:rsidR="00EB2C0A" w:rsidRPr="00EB2C0A" w:rsidRDefault="00EB2C0A" w:rsidP="00EB2C0A">
            <w:pPr>
              <w:tabs>
                <w:tab w:val="left" w:pos="993"/>
              </w:tabs>
              <w:spacing w:line="240" w:lineRule="auto"/>
              <w:rPr>
                <w:rFonts w:ascii="Arial" w:hAnsi="Arial" w:cs="Arial"/>
              </w:rPr>
            </w:pPr>
            <w:r w:rsidRPr="00EB2C0A">
              <w:rPr>
                <w:rFonts w:ascii="Arial" w:hAnsi="Arial" w:cs="Arial"/>
              </w:rPr>
              <w:t>CCG</w:t>
            </w:r>
          </w:p>
        </w:tc>
      </w:tr>
      <w:tr w:rsidR="00EB2C0A" w:rsidRPr="00EB2C0A" w:rsidTr="003B2627">
        <w:tc>
          <w:tcPr>
            <w:tcW w:w="2943" w:type="dxa"/>
          </w:tcPr>
          <w:p w:rsidR="00EB2C0A" w:rsidRPr="00EB2C0A" w:rsidRDefault="00EB2C0A" w:rsidP="00EB2C0A">
            <w:pPr>
              <w:tabs>
                <w:tab w:val="left" w:pos="993"/>
              </w:tabs>
              <w:spacing w:line="240" w:lineRule="auto"/>
              <w:rPr>
                <w:rFonts w:ascii="Arial" w:hAnsi="Arial" w:cs="Arial"/>
              </w:rPr>
            </w:pPr>
            <w:r w:rsidRPr="00EB2C0A">
              <w:rPr>
                <w:rFonts w:ascii="Arial" w:hAnsi="Arial" w:cs="Arial"/>
              </w:rPr>
              <w:t>Community Nursing</w:t>
            </w:r>
          </w:p>
        </w:tc>
        <w:tc>
          <w:tcPr>
            <w:tcW w:w="2835" w:type="dxa"/>
          </w:tcPr>
          <w:p w:rsidR="00EB2C0A" w:rsidRPr="00EB2C0A" w:rsidRDefault="00EB2C0A" w:rsidP="00EB2C0A">
            <w:pPr>
              <w:tabs>
                <w:tab w:val="left" w:pos="993"/>
              </w:tabs>
              <w:spacing w:line="240" w:lineRule="auto"/>
              <w:rPr>
                <w:rFonts w:ascii="Arial" w:hAnsi="Arial" w:cs="Arial"/>
              </w:rPr>
            </w:pPr>
            <w:r w:rsidRPr="00EB2C0A">
              <w:rPr>
                <w:rFonts w:ascii="Arial" w:hAnsi="Arial" w:cs="Arial"/>
              </w:rPr>
              <w:t>London North West Hospital NHS Trust (LNWHT)</w:t>
            </w:r>
          </w:p>
        </w:tc>
        <w:tc>
          <w:tcPr>
            <w:tcW w:w="1276" w:type="dxa"/>
          </w:tcPr>
          <w:p w:rsidR="00EB2C0A" w:rsidRPr="00EB2C0A" w:rsidRDefault="00EB2C0A" w:rsidP="00EB2C0A">
            <w:pPr>
              <w:tabs>
                <w:tab w:val="left" w:pos="993"/>
              </w:tabs>
              <w:spacing w:line="240" w:lineRule="auto"/>
              <w:jc w:val="center"/>
              <w:rPr>
                <w:rFonts w:ascii="Arial" w:hAnsi="Arial" w:cs="Arial"/>
              </w:rPr>
            </w:pPr>
            <w:r w:rsidRPr="00EB2C0A">
              <w:rPr>
                <w:rFonts w:ascii="Arial" w:hAnsi="Arial" w:cs="Arial"/>
              </w:rPr>
              <w:t>0-18 Mainstream Education</w:t>
            </w:r>
          </w:p>
          <w:p w:rsidR="00EB2C0A" w:rsidRPr="00EB2C0A" w:rsidRDefault="00EB2C0A" w:rsidP="00EB2C0A">
            <w:pPr>
              <w:tabs>
                <w:tab w:val="left" w:pos="993"/>
              </w:tabs>
              <w:spacing w:line="240" w:lineRule="auto"/>
              <w:jc w:val="center"/>
              <w:rPr>
                <w:rFonts w:ascii="Arial" w:hAnsi="Arial" w:cs="Arial"/>
              </w:rPr>
            </w:pPr>
            <w:r w:rsidRPr="00EB2C0A">
              <w:rPr>
                <w:rFonts w:ascii="Arial" w:hAnsi="Arial" w:cs="Arial"/>
              </w:rPr>
              <w:t>0-19 Special Schools</w:t>
            </w:r>
          </w:p>
        </w:tc>
        <w:tc>
          <w:tcPr>
            <w:tcW w:w="1559" w:type="dxa"/>
          </w:tcPr>
          <w:p w:rsidR="00EB2C0A" w:rsidRPr="00EB2C0A" w:rsidRDefault="00EB2C0A" w:rsidP="00EB2C0A">
            <w:pPr>
              <w:tabs>
                <w:tab w:val="left" w:pos="993"/>
              </w:tabs>
              <w:spacing w:line="240" w:lineRule="auto"/>
              <w:jc w:val="center"/>
              <w:rPr>
                <w:rFonts w:ascii="Arial" w:hAnsi="Arial" w:cs="Arial"/>
              </w:rPr>
            </w:pPr>
            <w:r w:rsidRPr="00EB2C0A">
              <w:rPr>
                <w:rFonts w:ascii="Arial" w:hAnsi="Arial" w:cs="Arial"/>
              </w:rPr>
              <w:t>SEND and other health issues</w:t>
            </w:r>
          </w:p>
        </w:tc>
        <w:tc>
          <w:tcPr>
            <w:tcW w:w="1701" w:type="dxa"/>
          </w:tcPr>
          <w:p w:rsidR="00EB2C0A" w:rsidRPr="00EB2C0A" w:rsidRDefault="00EB2C0A" w:rsidP="00EB2C0A">
            <w:pPr>
              <w:tabs>
                <w:tab w:val="left" w:pos="993"/>
              </w:tabs>
              <w:spacing w:line="240" w:lineRule="auto"/>
              <w:rPr>
                <w:rFonts w:ascii="Arial" w:hAnsi="Arial" w:cs="Arial"/>
              </w:rPr>
            </w:pPr>
            <w:r w:rsidRPr="00EB2C0A">
              <w:rPr>
                <w:rFonts w:ascii="Arial" w:hAnsi="Arial" w:cs="Arial"/>
              </w:rPr>
              <w:t>Universal, Targeted, specialist services</w:t>
            </w:r>
          </w:p>
        </w:tc>
        <w:tc>
          <w:tcPr>
            <w:tcW w:w="1418" w:type="dxa"/>
          </w:tcPr>
          <w:p w:rsidR="00EB2C0A" w:rsidRPr="00EB2C0A" w:rsidRDefault="00EB2C0A" w:rsidP="00EB2C0A">
            <w:pPr>
              <w:tabs>
                <w:tab w:val="left" w:pos="993"/>
              </w:tabs>
              <w:spacing w:line="240" w:lineRule="auto"/>
              <w:rPr>
                <w:rFonts w:ascii="Arial" w:hAnsi="Arial" w:cs="Arial"/>
              </w:rPr>
            </w:pPr>
            <w:r w:rsidRPr="00EB2C0A">
              <w:rPr>
                <w:rFonts w:ascii="Arial" w:hAnsi="Arial" w:cs="Arial"/>
              </w:rPr>
              <w:t>March 2020</w:t>
            </w:r>
          </w:p>
        </w:tc>
        <w:tc>
          <w:tcPr>
            <w:tcW w:w="2126" w:type="dxa"/>
          </w:tcPr>
          <w:p w:rsidR="00EB2C0A" w:rsidRPr="00EB2C0A" w:rsidRDefault="00EB2C0A" w:rsidP="00EB2C0A">
            <w:pPr>
              <w:tabs>
                <w:tab w:val="left" w:pos="993"/>
              </w:tabs>
              <w:spacing w:line="240" w:lineRule="auto"/>
              <w:rPr>
                <w:rFonts w:ascii="Arial" w:hAnsi="Arial" w:cs="Arial"/>
              </w:rPr>
            </w:pPr>
            <w:r w:rsidRPr="00EB2C0A">
              <w:rPr>
                <w:rFonts w:ascii="Arial" w:hAnsi="Arial" w:cs="Arial"/>
              </w:rPr>
              <w:t>Intention to be on going</w:t>
            </w:r>
          </w:p>
        </w:tc>
        <w:tc>
          <w:tcPr>
            <w:tcW w:w="1843" w:type="dxa"/>
          </w:tcPr>
          <w:p w:rsidR="00EB2C0A" w:rsidRPr="00EB2C0A" w:rsidRDefault="00EB2C0A" w:rsidP="00EB2C0A">
            <w:pPr>
              <w:tabs>
                <w:tab w:val="left" w:pos="993"/>
              </w:tabs>
              <w:spacing w:line="240" w:lineRule="auto"/>
              <w:rPr>
                <w:rFonts w:ascii="Arial" w:hAnsi="Arial" w:cs="Arial"/>
              </w:rPr>
            </w:pPr>
            <w:r w:rsidRPr="00EB2C0A">
              <w:rPr>
                <w:rFonts w:ascii="Arial" w:hAnsi="Arial" w:cs="Arial"/>
              </w:rPr>
              <w:t>CCG</w:t>
            </w:r>
          </w:p>
        </w:tc>
      </w:tr>
      <w:tr w:rsidR="00EB2C0A" w:rsidRPr="00EB2C0A" w:rsidTr="003B2627">
        <w:tc>
          <w:tcPr>
            <w:tcW w:w="2943" w:type="dxa"/>
          </w:tcPr>
          <w:p w:rsidR="00EB2C0A" w:rsidRPr="00EB2C0A" w:rsidRDefault="00EB2C0A" w:rsidP="00EB2C0A">
            <w:pPr>
              <w:tabs>
                <w:tab w:val="left" w:pos="993"/>
              </w:tabs>
              <w:spacing w:line="240" w:lineRule="auto"/>
              <w:rPr>
                <w:rFonts w:ascii="Arial" w:hAnsi="Arial" w:cs="Arial"/>
              </w:rPr>
            </w:pPr>
            <w:r w:rsidRPr="00EB2C0A">
              <w:rPr>
                <w:rFonts w:ascii="Arial" w:hAnsi="Arial" w:cs="Arial"/>
              </w:rPr>
              <w:t>Continuing Healthcare</w:t>
            </w:r>
          </w:p>
        </w:tc>
        <w:tc>
          <w:tcPr>
            <w:tcW w:w="2835" w:type="dxa"/>
          </w:tcPr>
          <w:p w:rsidR="00EB2C0A" w:rsidRPr="00EB2C0A" w:rsidRDefault="00EB2C0A" w:rsidP="00EB2C0A">
            <w:pPr>
              <w:tabs>
                <w:tab w:val="left" w:pos="993"/>
              </w:tabs>
              <w:spacing w:line="240" w:lineRule="auto"/>
              <w:rPr>
                <w:rFonts w:ascii="Arial" w:hAnsi="Arial" w:cs="Arial"/>
              </w:rPr>
            </w:pPr>
            <w:r w:rsidRPr="00EB2C0A">
              <w:rPr>
                <w:rFonts w:ascii="Arial" w:hAnsi="Arial" w:cs="Arial"/>
              </w:rPr>
              <w:t>CCG</w:t>
            </w:r>
          </w:p>
        </w:tc>
        <w:tc>
          <w:tcPr>
            <w:tcW w:w="1276" w:type="dxa"/>
          </w:tcPr>
          <w:p w:rsidR="00EB2C0A" w:rsidRPr="00EB2C0A" w:rsidRDefault="00EB2C0A" w:rsidP="00EB2C0A">
            <w:pPr>
              <w:tabs>
                <w:tab w:val="left" w:pos="993"/>
              </w:tabs>
              <w:spacing w:line="240" w:lineRule="auto"/>
              <w:jc w:val="center"/>
              <w:rPr>
                <w:rFonts w:ascii="Arial" w:hAnsi="Arial" w:cs="Arial"/>
              </w:rPr>
            </w:pPr>
            <w:r w:rsidRPr="00EB2C0A">
              <w:rPr>
                <w:rFonts w:ascii="Arial" w:hAnsi="Arial" w:cs="Arial"/>
              </w:rPr>
              <w:t>0-18</w:t>
            </w:r>
          </w:p>
        </w:tc>
        <w:tc>
          <w:tcPr>
            <w:tcW w:w="1559" w:type="dxa"/>
          </w:tcPr>
          <w:p w:rsidR="00EB2C0A" w:rsidRPr="00EB2C0A" w:rsidRDefault="00EB2C0A" w:rsidP="00EB2C0A">
            <w:pPr>
              <w:tabs>
                <w:tab w:val="left" w:pos="993"/>
              </w:tabs>
              <w:spacing w:line="240" w:lineRule="auto"/>
              <w:jc w:val="center"/>
              <w:rPr>
                <w:rFonts w:ascii="Arial" w:hAnsi="Arial" w:cs="Arial"/>
              </w:rPr>
            </w:pPr>
            <w:r w:rsidRPr="00EB2C0A">
              <w:rPr>
                <w:rFonts w:ascii="Arial" w:hAnsi="Arial" w:cs="Arial"/>
              </w:rPr>
              <w:t>SEND and complex care</w:t>
            </w:r>
          </w:p>
        </w:tc>
        <w:tc>
          <w:tcPr>
            <w:tcW w:w="1701" w:type="dxa"/>
          </w:tcPr>
          <w:p w:rsidR="00EB2C0A" w:rsidRPr="00EB2C0A" w:rsidRDefault="00EB2C0A" w:rsidP="00EB2C0A">
            <w:pPr>
              <w:tabs>
                <w:tab w:val="left" w:pos="993"/>
              </w:tabs>
              <w:spacing w:line="240" w:lineRule="auto"/>
              <w:rPr>
                <w:rFonts w:ascii="Arial" w:hAnsi="Arial" w:cs="Arial"/>
              </w:rPr>
            </w:pPr>
            <w:r w:rsidRPr="00EB2C0A">
              <w:rPr>
                <w:rFonts w:ascii="Arial" w:hAnsi="Arial" w:cs="Arial"/>
              </w:rPr>
              <w:t>Universal, Targeted, specialist services</w:t>
            </w:r>
          </w:p>
        </w:tc>
        <w:tc>
          <w:tcPr>
            <w:tcW w:w="1418" w:type="dxa"/>
          </w:tcPr>
          <w:p w:rsidR="00EB2C0A" w:rsidRPr="00EB2C0A" w:rsidRDefault="00EB2C0A" w:rsidP="00EB2C0A">
            <w:pPr>
              <w:tabs>
                <w:tab w:val="left" w:pos="993"/>
              </w:tabs>
              <w:spacing w:line="240" w:lineRule="auto"/>
              <w:rPr>
                <w:rFonts w:ascii="Arial" w:hAnsi="Arial" w:cs="Arial"/>
              </w:rPr>
            </w:pPr>
            <w:r w:rsidRPr="00EB2C0A">
              <w:rPr>
                <w:rFonts w:ascii="Arial" w:hAnsi="Arial" w:cs="Arial"/>
              </w:rPr>
              <w:t>March 2020</w:t>
            </w:r>
          </w:p>
        </w:tc>
        <w:tc>
          <w:tcPr>
            <w:tcW w:w="2126" w:type="dxa"/>
          </w:tcPr>
          <w:p w:rsidR="00EB2C0A" w:rsidRPr="00EB2C0A" w:rsidRDefault="00EB2C0A" w:rsidP="00EB2C0A">
            <w:pPr>
              <w:tabs>
                <w:tab w:val="left" w:pos="993"/>
              </w:tabs>
              <w:spacing w:line="240" w:lineRule="auto"/>
              <w:rPr>
                <w:rFonts w:ascii="Arial" w:hAnsi="Arial" w:cs="Arial"/>
              </w:rPr>
            </w:pPr>
            <w:r w:rsidRPr="00EB2C0A">
              <w:rPr>
                <w:rFonts w:ascii="Arial" w:hAnsi="Arial" w:cs="Arial"/>
              </w:rPr>
              <w:t>Intention to be on going</w:t>
            </w:r>
          </w:p>
        </w:tc>
        <w:tc>
          <w:tcPr>
            <w:tcW w:w="1843" w:type="dxa"/>
          </w:tcPr>
          <w:p w:rsidR="00EB2C0A" w:rsidRPr="00EB2C0A" w:rsidRDefault="00EB2C0A" w:rsidP="00EB2C0A">
            <w:pPr>
              <w:tabs>
                <w:tab w:val="left" w:pos="993"/>
              </w:tabs>
              <w:spacing w:line="240" w:lineRule="auto"/>
              <w:rPr>
                <w:rFonts w:ascii="Arial" w:hAnsi="Arial" w:cs="Arial"/>
              </w:rPr>
            </w:pPr>
            <w:r w:rsidRPr="00EB2C0A">
              <w:rPr>
                <w:rFonts w:ascii="Arial" w:hAnsi="Arial" w:cs="Arial"/>
              </w:rPr>
              <w:t>CCG</w:t>
            </w:r>
          </w:p>
        </w:tc>
      </w:tr>
      <w:tr w:rsidR="00EB2C0A" w:rsidRPr="00EB2C0A" w:rsidTr="003B2627">
        <w:tc>
          <w:tcPr>
            <w:tcW w:w="2943" w:type="dxa"/>
          </w:tcPr>
          <w:p w:rsidR="00EB2C0A" w:rsidRPr="00EB2C0A" w:rsidRDefault="00EB2C0A" w:rsidP="00EB2C0A">
            <w:pPr>
              <w:tabs>
                <w:tab w:val="left" w:pos="993"/>
              </w:tabs>
              <w:spacing w:line="240" w:lineRule="auto"/>
              <w:rPr>
                <w:rFonts w:ascii="Arial" w:hAnsi="Arial" w:cs="Arial"/>
              </w:rPr>
            </w:pPr>
            <w:r w:rsidRPr="00EB2C0A">
              <w:rPr>
                <w:rFonts w:ascii="Arial" w:hAnsi="Arial" w:cs="Arial"/>
              </w:rPr>
              <w:t>Ophthalmology</w:t>
            </w:r>
          </w:p>
        </w:tc>
        <w:tc>
          <w:tcPr>
            <w:tcW w:w="2835" w:type="dxa"/>
          </w:tcPr>
          <w:p w:rsidR="00EB2C0A" w:rsidRPr="00EB2C0A" w:rsidRDefault="00EB2C0A" w:rsidP="00EB2C0A">
            <w:pPr>
              <w:tabs>
                <w:tab w:val="left" w:pos="993"/>
              </w:tabs>
              <w:spacing w:line="240" w:lineRule="auto"/>
              <w:rPr>
                <w:rFonts w:ascii="Arial" w:hAnsi="Arial" w:cs="Arial"/>
              </w:rPr>
            </w:pPr>
            <w:r w:rsidRPr="00EB2C0A">
              <w:rPr>
                <w:rFonts w:ascii="Arial" w:hAnsi="Arial" w:cs="Arial"/>
              </w:rPr>
              <w:t>Moorfields</w:t>
            </w:r>
          </w:p>
        </w:tc>
        <w:tc>
          <w:tcPr>
            <w:tcW w:w="1276" w:type="dxa"/>
          </w:tcPr>
          <w:p w:rsidR="00EB2C0A" w:rsidRPr="00EB2C0A" w:rsidRDefault="00EB2C0A" w:rsidP="00EB2C0A">
            <w:pPr>
              <w:tabs>
                <w:tab w:val="left" w:pos="993"/>
              </w:tabs>
              <w:spacing w:line="240" w:lineRule="auto"/>
              <w:jc w:val="center"/>
              <w:rPr>
                <w:rFonts w:ascii="Arial" w:hAnsi="Arial" w:cs="Arial"/>
              </w:rPr>
            </w:pPr>
            <w:r w:rsidRPr="00EB2C0A">
              <w:rPr>
                <w:rFonts w:ascii="Arial" w:hAnsi="Arial" w:cs="Arial"/>
              </w:rPr>
              <w:t>0-18</w:t>
            </w:r>
          </w:p>
        </w:tc>
        <w:tc>
          <w:tcPr>
            <w:tcW w:w="1559" w:type="dxa"/>
          </w:tcPr>
          <w:p w:rsidR="00EB2C0A" w:rsidRPr="00EB2C0A" w:rsidRDefault="00EB2C0A" w:rsidP="00EB2C0A">
            <w:pPr>
              <w:tabs>
                <w:tab w:val="left" w:pos="993"/>
              </w:tabs>
              <w:spacing w:line="240" w:lineRule="auto"/>
              <w:jc w:val="center"/>
              <w:rPr>
                <w:rFonts w:ascii="Arial" w:hAnsi="Arial" w:cs="Arial"/>
              </w:rPr>
            </w:pPr>
            <w:r w:rsidRPr="00EB2C0A">
              <w:rPr>
                <w:rFonts w:ascii="Arial" w:hAnsi="Arial" w:cs="Arial"/>
              </w:rPr>
              <w:t>SEND and other health issues</w:t>
            </w:r>
          </w:p>
        </w:tc>
        <w:tc>
          <w:tcPr>
            <w:tcW w:w="1701" w:type="dxa"/>
          </w:tcPr>
          <w:p w:rsidR="00EB2C0A" w:rsidRPr="00EB2C0A" w:rsidRDefault="00EB2C0A" w:rsidP="00EB2C0A">
            <w:pPr>
              <w:tabs>
                <w:tab w:val="left" w:pos="993"/>
              </w:tabs>
              <w:spacing w:line="240" w:lineRule="auto"/>
              <w:rPr>
                <w:rFonts w:ascii="Arial" w:hAnsi="Arial" w:cs="Arial"/>
              </w:rPr>
            </w:pPr>
            <w:r w:rsidRPr="00EB2C0A">
              <w:rPr>
                <w:rFonts w:ascii="Arial" w:hAnsi="Arial" w:cs="Arial"/>
              </w:rPr>
              <w:t>Universal, Targeted, specialist services</w:t>
            </w:r>
          </w:p>
        </w:tc>
        <w:tc>
          <w:tcPr>
            <w:tcW w:w="1418" w:type="dxa"/>
          </w:tcPr>
          <w:p w:rsidR="00EB2C0A" w:rsidRPr="00EB2C0A" w:rsidRDefault="00EB2C0A" w:rsidP="00EB2C0A">
            <w:pPr>
              <w:tabs>
                <w:tab w:val="left" w:pos="993"/>
              </w:tabs>
              <w:spacing w:line="240" w:lineRule="auto"/>
              <w:rPr>
                <w:rFonts w:ascii="Arial" w:hAnsi="Arial" w:cs="Arial"/>
              </w:rPr>
            </w:pPr>
            <w:r w:rsidRPr="00EB2C0A">
              <w:rPr>
                <w:rFonts w:ascii="Arial" w:hAnsi="Arial" w:cs="Arial"/>
              </w:rPr>
              <w:t>March 2020</w:t>
            </w:r>
          </w:p>
        </w:tc>
        <w:tc>
          <w:tcPr>
            <w:tcW w:w="2126" w:type="dxa"/>
          </w:tcPr>
          <w:p w:rsidR="00EB2C0A" w:rsidRPr="00EB2C0A" w:rsidRDefault="00EB2C0A" w:rsidP="00EB2C0A">
            <w:pPr>
              <w:tabs>
                <w:tab w:val="left" w:pos="993"/>
              </w:tabs>
              <w:spacing w:line="240" w:lineRule="auto"/>
              <w:rPr>
                <w:rFonts w:ascii="Arial" w:hAnsi="Arial" w:cs="Arial"/>
              </w:rPr>
            </w:pPr>
            <w:r w:rsidRPr="00EB2C0A">
              <w:rPr>
                <w:rFonts w:ascii="Arial" w:hAnsi="Arial" w:cs="Arial"/>
              </w:rPr>
              <w:t>Intention to be on going</w:t>
            </w:r>
          </w:p>
        </w:tc>
        <w:tc>
          <w:tcPr>
            <w:tcW w:w="1843" w:type="dxa"/>
          </w:tcPr>
          <w:p w:rsidR="00EB2C0A" w:rsidRPr="00EB2C0A" w:rsidRDefault="00EB2C0A" w:rsidP="00EB2C0A">
            <w:pPr>
              <w:tabs>
                <w:tab w:val="left" w:pos="993"/>
              </w:tabs>
              <w:spacing w:line="240" w:lineRule="auto"/>
              <w:rPr>
                <w:rFonts w:ascii="Arial" w:hAnsi="Arial" w:cs="Arial"/>
              </w:rPr>
            </w:pPr>
            <w:r w:rsidRPr="00EB2C0A">
              <w:rPr>
                <w:rFonts w:ascii="Arial" w:hAnsi="Arial" w:cs="Arial"/>
              </w:rPr>
              <w:t>CCG</w:t>
            </w:r>
          </w:p>
        </w:tc>
      </w:tr>
      <w:tr w:rsidR="00EB2C0A" w:rsidRPr="00EB2C0A" w:rsidTr="003B2627">
        <w:tc>
          <w:tcPr>
            <w:tcW w:w="2943" w:type="dxa"/>
          </w:tcPr>
          <w:p w:rsidR="00EB2C0A" w:rsidRPr="00EB2C0A" w:rsidRDefault="00EB2C0A" w:rsidP="00EB2C0A">
            <w:pPr>
              <w:tabs>
                <w:tab w:val="left" w:pos="993"/>
              </w:tabs>
              <w:spacing w:line="240" w:lineRule="auto"/>
              <w:rPr>
                <w:rFonts w:ascii="Arial" w:hAnsi="Arial" w:cs="Arial"/>
              </w:rPr>
            </w:pPr>
            <w:r w:rsidRPr="00EB2C0A">
              <w:rPr>
                <w:rFonts w:ascii="Arial" w:hAnsi="Arial" w:cs="Arial"/>
              </w:rPr>
              <w:t>Community Paediatricians</w:t>
            </w:r>
          </w:p>
        </w:tc>
        <w:tc>
          <w:tcPr>
            <w:tcW w:w="2835" w:type="dxa"/>
          </w:tcPr>
          <w:p w:rsidR="00EB2C0A" w:rsidRPr="00EB2C0A" w:rsidRDefault="00EB2C0A" w:rsidP="00EB2C0A">
            <w:pPr>
              <w:tabs>
                <w:tab w:val="left" w:pos="993"/>
              </w:tabs>
              <w:spacing w:line="240" w:lineRule="auto"/>
              <w:rPr>
                <w:rFonts w:ascii="Arial" w:hAnsi="Arial" w:cs="Arial"/>
              </w:rPr>
            </w:pPr>
            <w:r w:rsidRPr="00EB2C0A">
              <w:rPr>
                <w:rFonts w:ascii="Arial" w:hAnsi="Arial" w:cs="Arial"/>
              </w:rPr>
              <w:t>London North West Hospital NHS Trust (LNWHT)</w:t>
            </w:r>
          </w:p>
        </w:tc>
        <w:tc>
          <w:tcPr>
            <w:tcW w:w="1276" w:type="dxa"/>
          </w:tcPr>
          <w:p w:rsidR="00EB2C0A" w:rsidRPr="00EB2C0A" w:rsidRDefault="00EB2C0A" w:rsidP="00EB2C0A">
            <w:pPr>
              <w:tabs>
                <w:tab w:val="left" w:pos="993"/>
              </w:tabs>
              <w:spacing w:line="240" w:lineRule="auto"/>
              <w:jc w:val="center"/>
              <w:rPr>
                <w:rFonts w:ascii="Arial" w:hAnsi="Arial" w:cs="Arial"/>
              </w:rPr>
            </w:pPr>
            <w:r w:rsidRPr="00EB2C0A">
              <w:rPr>
                <w:rFonts w:ascii="Arial" w:hAnsi="Arial" w:cs="Arial"/>
              </w:rPr>
              <w:t>0-18</w:t>
            </w:r>
          </w:p>
        </w:tc>
        <w:tc>
          <w:tcPr>
            <w:tcW w:w="1559" w:type="dxa"/>
          </w:tcPr>
          <w:p w:rsidR="00EB2C0A" w:rsidRPr="00EB2C0A" w:rsidRDefault="00EB2C0A" w:rsidP="00EB2C0A">
            <w:pPr>
              <w:tabs>
                <w:tab w:val="left" w:pos="993"/>
              </w:tabs>
              <w:spacing w:line="240" w:lineRule="auto"/>
              <w:jc w:val="center"/>
              <w:rPr>
                <w:rFonts w:ascii="Arial" w:hAnsi="Arial" w:cs="Arial"/>
              </w:rPr>
            </w:pPr>
            <w:r w:rsidRPr="00EB2C0A">
              <w:rPr>
                <w:rFonts w:ascii="Arial" w:hAnsi="Arial" w:cs="Arial"/>
              </w:rPr>
              <w:t>SEND and other health issues</w:t>
            </w:r>
          </w:p>
        </w:tc>
        <w:tc>
          <w:tcPr>
            <w:tcW w:w="1701" w:type="dxa"/>
          </w:tcPr>
          <w:p w:rsidR="00EB2C0A" w:rsidRPr="00EB2C0A" w:rsidRDefault="00EB2C0A" w:rsidP="00EB2C0A">
            <w:pPr>
              <w:tabs>
                <w:tab w:val="left" w:pos="993"/>
              </w:tabs>
              <w:spacing w:line="240" w:lineRule="auto"/>
              <w:rPr>
                <w:rFonts w:ascii="Arial" w:hAnsi="Arial" w:cs="Arial"/>
              </w:rPr>
            </w:pPr>
            <w:r w:rsidRPr="00EB2C0A">
              <w:rPr>
                <w:rFonts w:ascii="Arial" w:hAnsi="Arial" w:cs="Arial"/>
              </w:rPr>
              <w:t>Universal, Targeted, specialist services</w:t>
            </w:r>
          </w:p>
        </w:tc>
        <w:tc>
          <w:tcPr>
            <w:tcW w:w="1418" w:type="dxa"/>
          </w:tcPr>
          <w:p w:rsidR="00EB2C0A" w:rsidRPr="00EB2C0A" w:rsidRDefault="00EB2C0A" w:rsidP="00EB2C0A">
            <w:pPr>
              <w:tabs>
                <w:tab w:val="left" w:pos="993"/>
              </w:tabs>
              <w:spacing w:line="240" w:lineRule="auto"/>
              <w:rPr>
                <w:rFonts w:ascii="Arial" w:hAnsi="Arial" w:cs="Arial"/>
              </w:rPr>
            </w:pPr>
            <w:r w:rsidRPr="00EB2C0A">
              <w:rPr>
                <w:rFonts w:ascii="Arial" w:hAnsi="Arial" w:cs="Arial"/>
              </w:rPr>
              <w:t>March 2020</w:t>
            </w:r>
          </w:p>
        </w:tc>
        <w:tc>
          <w:tcPr>
            <w:tcW w:w="2126" w:type="dxa"/>
          </w:tcPr>
          <w:p w:rsidR="00EB2C0A" w:rsidRPr="00EB2C0A" w:rsidRDefault="00EB2C0A" w:rsidP="00EB2C0A">
            <w:pPr>
              <w:tabs>
                <w:tab w:val="left" w:pos="993"/>
              </w:tabs>
              <w:spacing w:line="240" w:lineRule="auto"/>
              <w:rPr>
                <w:rFonts w:ascii="Arial" w:hAnsi="Arial" w:cs="Arial"/>
              </w:rPr>
            </w:pPr>
            <w:r w:rsidRPr="00EB2C0A">
              <w:rPr>
                <w:rFonts w:ascii="Arial" w:hAnsi="Arial" w:cs="Arial"/>
              </w:rPr>
              <w:t>Intention to be on going</w:t>
            </w:r>
          </w:p>
        </w:tc>
        <w:tc>
          <w:tcPr>
            <w:tcW w:w="1843" w:type="dxa"/>
          </w:tcPr>
          <w:p w:rsidR="00EB2C0A" w:rsidRPr="00EB2C0A" w:rsidRDefault="00EB2C0A" w:rsidP="00EB2C0A">
            <w:pPr>
              <w:tabs>
                <w:tab w:val="left" w:pos="993"/>
              </w:tabs>
              <w:spacing w:line="240" w:lineRule="auto"/>
              <w:rPr>
                <w:rFonts w:ascii="Arial" w:hAnsi="Arial" w:cs="Arial"/>
              </w:rPr>
            </w:pPr>
            <w:r w:rsidRPr="00EB2C0A">
              <w:rPr>
                <w:rFonts w:ascii="Arial" w:hAnsi="Arial" w:cs="Arial"/>
              </w:rPr>
              <w:t>CCG</w:t>
            </w:r>
          </w:p>
        </w:tc>
      </w:tr>
      <w:tr w:rsidR="00EB2C0A" w:rsidRPr="00EB2C0A" w:rsidTr="003B2627">
        <w:tc>
          <w:tcPr>
            <w:tcW w:w="2943" w:type="dxa"/>
          </w:tcPr>
          <w:p w:rsidR="00EB2C0A" w:rsidRPr="00EB2C0A" w:rsidRDefault="00EB2C0A" w:rsidP="00EB2C0A">
            <w:pPr>
              <w:tabs>
                <w:tab w:val="left" w:pos="993"/>
              </w:tabs>
              <w:spacing w:line="240" w:lineRule="auto"/>
              <w:rPr>
                <w:rFonts w:ascii="Arial" w:hAnsi="Arial" w:cs="Arial"/>
              </w:rPr>
            </w:pPr>
            <w:r w:rsidRPr="00EB2C0A">
              <w:rPr>
                <w:rFonts w:ascii="Arial" w:hAnsi="Arial" w:cs="Arial"/>
              </w:rPr>
              <w:t>CAMHS mental Health social worker</w:t>
            </w:r>
          </w:p>
        </w:tc>
        <w:tc>
          <w:tcPr>
            <w:tcW w:w="2835" w:type="dxa"/>
          </w:tcPr>
          <w:p w:rsidR="00EB2C0A" w:rsidRPr="00EB2C0A" w:rsidRDefault="00EB2C0A" w:rsidP="00EB2C0A">
            <w:pPr>
              <w:tabs>
                <w:tab w:val="left" w:pos="993"/>
              </w:tabs>
              <w:spacing w:line="240" w:lineRule="auto"/>
              <w:rPr>
                <w:rFonts w:ascii="Arial" w:hAnsi="Arial" w:cs="Arial"/>
              </w:rPr>
            </w:pPr>
            <w:r w:rsidRPr="00EB2C0A">
              <w:rPr>
                <w:rFonts w:ascii="Arial" w:hAnsi="Arial" w:cs="Arial"/>
              </w:rPr>
              <w:t>CNWL</w:t>
            </w:r>
          </w:p>
        </w:tc>
        <w:tc>
          <w:tcPr>
            <w:tcW w:w="1276" w:type="dxa"/>
          </w:tcPr>
          <w:p w:rsidR="00EB2C0A" w:rsidRPr="00EB2C0A" w:rsidRDefault="00EB2C0A" w:rsidP="00EB2C0A">
            <w:pPr>
              <w:tabs>
                <w:tab w:val="left" w:pos="993"/>
              </w:tabs>
              <w:spacing w:line="240" w:lineRule="auto"/>
              <w:jc w:val="center"/>
              <w:rPr>
                <w:rFonts w:ascii="Arial" w:hAnsi="Arial" w:cs="Arial"/>
              </w:rPr>
            </w:pPr>
            <w:r w:rsidRPr="00EB2C0A">
              <w:rPr>
                <w:rFonts w:ascii="Arial" w:hAnsi="Arial" w:cs="Arial"/>
              </w:rPr>
              <w:t>8-18</w:t>
            </w:r>
          </w:p>
        </w:tc>
        <w:tc>
          <w:tcPr>
            <w:tcW w:w="1559" w:type="dxa"/>
          </w:tcPr>
          <w:p w:rsidR="00EB2C0A" w:rsidRPr="00EB2C0A" w:rsidRDefault="00EB2C0A" w:rsidP="00EB2C0A">
            <w:pPr>
              <w:tabs>
                <w:tab w:val="left" w:pos="993"/>
              </w:tabs>
              <w:spacing w:line="240" w:lineRule="auto"/>
              <w:jc w:val="center"/>
              <w:rPr>
                <w:rFonts w:ascii="Arial" w:hAnsi="Arial" w:cs="Arial"/>
              </w:rPr>
            </w:pPr>
            <w:r w:rsidRPr="00EB2C0A">
              <w:rPr>
                <w:rFonts w:ascii="Arial" w:hAnsi="Arial" w:cs="Arial"/>
              </w:rPr>
              <w:t>MH, CLA, SEND</w:t>
            </w:r>
          </w:p>
        </w:tc>
        <w:tc>
          <w:tcPr>
            <w:tcW w:w="1701" w:type="dxa"/>
          </w:tcPr>
          <w:p w:rsidR="00EB2C0A" w:rsidRPr="00EB2C0A" w:rsidRDefault="00EB2C0A" w:rsidP="00EB2C0A">
            <w:pPr>
              <w:tabs>
                <w:tab w:val="left" w:pos="993"/>
              </w:tabs>
              <w:spacing w:line="240" w:lineRule="auto"/>
              <w:rPr>
                <w:rFonts w:ascii="Arial" w:hAnsi="Arial" w:cs="Arial"/>
              </w:rPr>
            </w:pPr>
            <w:r w:rsidRPr="00EB2C0A">
              <w:rPr>
                <w:rFonts w:ascii="Arial" w:hAnsi="Arial" w:cs="Arial"/>
              </w:rPr>
              <w:t>Future in Mind Local Transformation Plan 2015 - 2020</w:t>
            </w:r>
          </w:p>
        </w:tc>
        <w:tc>
          <w:tcPr>
            <w:tcW w:w="1418" w:type="dxa"/>
          </w:tcPr>
          <w:p w:rsidR="00EB2C0A" w:rsidRPr="00EB2C0A" w:rsidRDefault="00EB2C0A" w:rsidP="00EB2C0A">
            <w:pPr>
              <w:tabs>
                <w:tab w:val="left" w:pos="993"/>
              </w:tabs>
              <w:spacing w:line="240" w:lineRule="auto"/>
              <w:rPr>
                <w:rFonts w:ascii="Arial" w:hAnsi="Arial" w:cs="Arial"/>
              </w:rPr>
            </w:pPr>
            <w:r w:rsidRPr="00EB2C0A">
              <w:rPr>
                <w:rFonts w:ascii="Arial" w:hAnsi="Arial" w:cs="Arial"/>
              </w:rPr>
              <w:t>March 2020</w:t>
            </w:r>
          </w:p>
        </w:tc>
        <w:tc>
          <w:tcPr>
            <w:tcW w:w="2126" w:type="dxa"/>
          </w:tcPr>
          <w:p w:rsidR="00EB2C0A" w:rsidRPr="00EB2C0A" w:rsidRDefault="00EB2C0A" w:rsidP="00EB2C0A">
            <w:pPr>
              <w:tabs>
                <w:tab w:val="left" w:pos="993"/>
              </w:tabs>
              <w:spacing w:line="240" w:lineRule="auto"/>
              <w:rPr>
                <w:rFonts w:ascii="Arial" w:hAnsi="Arial" w:cs="Arial"/>
              </w:rPr>
            </w:pPr>
            <w:r w:rsidRPr="00EB2C0A">
              <w:rPr>
                <w:rFonts w:ascii="Arial" w:hAnsi="Arial" w:cs="Arial"/>
              </w:rPr>
              <w:t>Intention to be on going</w:t>
            </w:r>
          </w:p>
        </w:tc>
        <w:tc>
          <w:tcPr>
            <w:tcW w:w="1843" w:type="dxa"/>
          </w:tcPr>
          <w:p w:rsidR="00EB2C0A" w:rsidRPr="00EB2C0A" w:rsidRDefault="00EB2C0A" w:rsidP="00EB2C0A">
            <w:pPr>
              <w:tabs>
                <w:tab w:val="left" w:pos="993"/>
              </w:tabs>
              <w:spacing w:line="240" w:lineRule="auto"/>
              <w:rPr>
                <w:rFonts w:ascii="Arial" w:hAnsi="Arial" w:cs="Arial"/>
              </w:rPr>
            </w:pPr>
            <w:r w:rsidRPr="00EB2C0A">
              <w:rPr>
                <w:rFonts w:ascii="Arial" w:hAnsi="Arial" w:cs="Arial"/>
              </w:rPr>
              <w:t>CCG</w:t>
            </w:r>
          </w:p>
        </w:tc>
      </w:tr>
      <w:tr w:rsidR="00EB2C0A" w:rsidRPr="00EB2C0A" w:rsidTr="003B2627">
        <w:tc>
          <w:tcPr>
            <w:tcW w:w="2943" w:type="dxa"/>
          </w:tcPr>
          <w:p w:rsidR="00EB2C0A" w:rsidRPr="00EB2C0A" w:rsidRDefault="00EB2C0A" w:rsidP="00EB2C0A">
            <w:pPr>
              <w:tabs>
                <w:tab w:val="left" w:pos="993"/>
              </w:tabs>
              <w:spacing w:line="240" w:lineRule="auto"/>
              <w:rPr>
                <w:rFonts w:ascii="Arial" w:hAnsi="Arial" w:cs="Arial"/>
              </w:rPr>
            </w:pPr>
            <w:r w:rsidRPr="00EB2C0A">
              <w:rPr>
                <w:rFonts w:ascii="Arial" w:hAnsi="Arial" w:cs="Arial"/>
              </w:rPr>
              <w:t>Eating Disorders</w:t>
            </w:r>
          </w:p>
        </w:tc>
        <w:tc>
          <w:tcPr>
            <w:tcW w:w="2835" w:type="dxa"/>
          </w:tcPr>
          <w:p w:rsidR="00EB2C0A" w:rsidRPr="00EB2C0A" w:rsidRDefault="00EB2C0A" w:rsidP="00EB2C0A">
            <w:pPr>
              <w:tabs>
                <w:tab w:val="left" w:pos="993"/>
              </w:tabs>
              <w:spacing w:line="240" w:lineRule="auto"/>
              <w:rPr>
                <w:rFonts w:ascii="Arial" w:hAnsi="Arial" w:cs="Arial"/>
              </w:rPr>
            </w:pPr>
            <w:r w:rsidRPr="00EB2C0A">
              <w:rPr>
                <w:rFonts w:ascii="Arial" w:hAnsi="Arial" w:cs="Arial"/>
              </w:rPr>
              <w:t>CNWL</w:t>
            </w:r>
          </w:p>
        </w:tc>
        <w:tc>
          <w:tcPr>
            <w:tcW w:w="1276" w:type="dxa"/>
          </w:tcPr>
          <w:p w:rsidR="00EB2C0A" w:rsidRPr="00EB2C0A" w:rsidRDefault="00EB2C0A" w:rsidP="00EB2C0A">
            <w:pPr>
              <w:tabs>
                <w:tab w:val="left" w:pos="993"/>
              </w:tabs>
              <w:spacing w:line="240" w:lineRule="auto"/>
              <w:jc w:val="center"/>
              <w:rPr>
                <w:rFonts w:ascii="Arial" w:hAnsi="Arial" w:cs="Arial"/>
              </w:rPr>
            </w:pPr>
            <w:r w:rsidRPr="00EB2C0A">
              <w:rPr>
                <w:rFonts w:ascii="Arial" w:hAnsi="Arial" w:cs="Arial"/>
              </w:rPr>
              <w:t>0-18</w:t>
            </w:r>
          </w:p>
        </w:tc>
        <w:tc>
          <w:tcPr>
            <w:tcW w:w="1559" w:type="dxa"/>
          </w:tcPr>
          <w:p w:rsidR="00EB2C0A" w:rsidRPr="00EB2C0A" w:rsidRDefault="00EB2C0A" w:rsidP="00EB2C0A">
            <w:pPr>
              <w:tabs>
                <w:tab w:val="left" w:pos="993"/>
              </w:tabs>
              <w:spacing w:line="240" w:lineRule="auto"/>
              <w:jc w:val="center"/>
              <w:rPr>
                <w:rFonts w:ascii="Arial" w:hAnsi="Arial" w:cs="Arial"/>
              </w:rPr>
            </w:pPr>
            <w:r w:rsidRPr="00EB2C0A">
              <w:rPr>
                <w:rFonts w:ascii="Arial" w:hAnsi="Arial" w:cs="Arial"/>
              </w:rPr>
              <w:t>MH, CLA, SEND</w:t>
            </w:r>
          </w:p>
        </w:tc>
        <w:tc>
          <w:tcPr>
            <w:tcW w:w="1701" w:type="dxa"/>
          </w:tcPr>
          <w:p w:rsidR="00EB2C0A" w:rsidRPr="00EB2C0A" w:rsidRDefault="00EB2C0A" w:rsidP="00EB2C0A">
            <w:pPr>
              <w:tabs>
                <w:tab w:val="left" w:pos="993"/>
              </w:tabs>
              <w:spacing w:line="240" w:lineRule="auto"/>
              <w:rPr>
                <w:rFonts w:ascii="Arial" w:hAnsi="Arial" w:cs="Arial"/>
              </w:rPr>
            </w:pPr>
            <w:r w:rsidRPr="00EB2C0A">
              <w:rPr>
                <w:rFonts w:ascii="Arial" w:hAnsi="Arial" w:cs="Arial"/>
              </w:rPr>
              <w:t>Future in Mind Local Transformation Plan 2015 - 2020</w:t>
            </w:r>
          </w:p>
        </w:tc>
        <w:tc>
          <w:tcPr>
            <w:tcW w:w="1418" w:type="dxa"/>
          </w:tcPr>
          <w:p w:rsidR="00EB2C0A" w:rsidRPr="00EB2C0A" w:rsidRDefault="00EB2C0A" w:rsidP="00EB2C0A">
            <w:pPr>
              <w:tabs>
                <w:tab w:val="left" w:pos="993"/>
              </w:tabs>
              <w:spacing w:line="240" w:lineRule="auto"/>
              <w:rPr>
                <w:rFonts w:ascii="Arial" w:hAnsi="Arial" w:cs="Arial"/>
              </w:rPr>
            </w:pPr>
            <w:r w:rsidRPr="00EB2C0A">
              <w:rPr>
                <w:rFonts w:ascii="Arial" w:hAnsi="Arial" w:cs="Arial"/>
              </w:rPr>
              <w:t>March 2020</w:t>
            </w:r>
          </w:p>
        </w:tc>
        <w:tc>
          <w:tcPr>
            <w:tcW w:w="2126" w:type="dxa"/>
          </w:tcPr>
          <w:p w:rsidR="00EB2C0A" w:rsidRPr="00EB2C0A" w:rsidRDefault="00EB2C0A" w:rsidP="00EB2C0A">
            <w:pPr>
              <w:tabs>
                <w:tab w:val="left" w:pos="993"/>
              </w:tabs>
              <w:spacing w:line="240" w:lineRule="auto"/>
              <w:rPr>
                <w:rFonts w:ascii="Arial" w:hAnsi="Arial" w:cs="Arial"/>
              </w:rPr>
            </w:pPr>
            <w:r w:rsidRPr="00EB2C0A">
              <w:rPr>
                <w:rFonts w:ascii="Arial" w:hAnsi="Arial" w:cs="Arial"/>
              </w:rPr>
              <w:t>Intention to be on going</w:t>
            </w:r>
          </w:p>
        </w:tc>
        <w:tc>
          <w:tcPr>
            <w:tcW w:w="1843" w:type="dxa"/>
          </w:tcPr>
          <w:p w:rsidR="00EB2C0A" w:rsidRPr="00EB2C0A" w:rsidRDefault="00EB2C0A" w:rsidP="00EB2C0A">
            <w:pPr>
              <w:tabs>
                <w:tab w:val="left" w:pos="993"/>
              </w:tabs>
              <w:spacing w:line="240" w:lineRule="auto"/>
              <w:rPr>
                <w:rFonts w:ascii="Arial" w:hAnsi="Arial" w:cs="Arial"/>
              </w:rPr>
            </w:pPr>
            <w:r w:rsidRPr="00EB2C0A">
              <w:rPr>
                <w:rFonts w:ascii="Arial" w:hAnsi="Arial" w:cs="Arial"/>
              </w:rPr>
              <w:t xml:space="preserve">NWL CCG </w:t>
            </w:r>
          </w:p>
        </w:tc>
      </w:tr>
      <w:tr w:rsidR="00EB2C0A" w:rsidRPr="00EB2C0A" w:rsidTr="003B2627">
        <w:tc>
          <w:tcPr>
            <w:tcW w:w="2943" w:type="dxa"/>
          </w:tcPr>
          <w:p w:rsidR="00EB2C0A" w:rsidRPr="00EB2C0A" w:rsidRDefault="00EB2C0A" w:rsidP="00EB2C0A">
            <w:pPr>
              <w:tabs>
                <w:tab w:val="left" w:pos="993"/>
              </w:tabs>
              <w:spacing w:line="240" w:lineRule="auto"/>
              <w:rPr>
                <w:rFonts w:ascii="Arial" w:hAnsi="Arial" w:cs="Arial"/>
              </w:rPr>
            </w:pPr>
            <w:r w:rsidRPr="00EB2C0A">
              <w:rPr>
                <w:rFonts w:ascii="Arial" w:hAnsi="Arial" w:cs="Arial"/>
              </w:rPr>
              <w:t xml:space="preserve">Crisis Response </w:t>
            </w:r>
          </w:p>
        </w:tc>
        <w:tc>
          <w:tcPr>
            <w:tcW w:w="2835" w:type="dxa"/>
          </w:tcPr>
          <w:p w:rsidR="00EB2C0A" w:rsidRPr="00EB2C0A" w:rsidRDefault="00EB2C0A" w:rsidP="00EB2C0A">
            <w:pPr>
              <w:tabs>
                <w:tab w:val="left" w:pos="993"/>
              </w:tabs>
              <w:spacing w:line="240" w:lineRule="auto"/>
              <w:rPr>
                <w:rFonts w:ascii="Arial" w:hAnsi="Arial" w:cs="Arial"/>
              </w:rPr>
            </w:pPr>
            <w:r w:rsidRPr="00EB2C0A">
              <w:rPr>
                <w:rFonts w:ascii="Arial" w:hAnsi="Arial" w:cs="Arial"/>
              </w:rPr>
              <w:t>CNWL</w:t>
            </w:r>
          </w:p>
        </w:tc>
        <w:tc>
          <w:tcPr>
            <w:tcW w:w="1276" w:type="dxa"/>
          </w:tcPr>
          <w:p w:rsidR="00EB2C0A" w:rsidRPr="00EB2C0A" w:rsidRDefault="00EB2C0A" w:rsidP="00EB2C0A">
            <w:pPr>
              <w:tabs>
                <w:tab w:val="left" w:pos="993"/>
              </w:tabs>
              <w:spacing w:line="240" w:lineRule="auto"/>
              <w:jc w:val="center"/>
              <w:rPr>
                <w:rFonts w:ascii="Arial" w:hAnsi="Arial" w:cs="Arial"/>
              </w:rPr>
            </w:pPr>
            <w:r w:rsidRPr="00EB2C0A">
              <w:rPr>
                <w:rFonts w:ascii="Arial" w:hAnsi="Arial" w:cs="Arial"/>
              </w:rPr>
              <w:t>0-18</w:t>
            </w:r>
          </w:p>
        </w:tc>
        <w:tc>
          <w:tcPr>
            <w:tcW w:w="1559" w:type="dxa"/>
          </w:tcPr>
          <w:p w:rsidR="00EB2C0A" w:rsidRPr="00EB2C0A" w:rsidRDefault="00EB2C0A" w:rsidP="00EB2C0A">
            <w:pPr>
              <w:tabs>
                <w:tab w:val="left" w:pos="993"/>
              </w:tabs>
              <w:spacing w:line="240" w:lineRule="auto"/>
              <w:jc w:val="center"/>
              <w:rPr>
                <w:rFonts w:ascii="Arial" w:hAnsi="Arial" w:cs="Arial"/>
              </w:rPr>
            </w:pPr>
            <w:r w:rsidRPr="00EB2C0A">
              <w:rPr>
                <w:rFonts w:ascii="Arial" w:hAnsi="Arial" w:cs="Arial"/>
              </w:rPr>
              <w:t>MH, CLA, SEND</w:t>
            </w:r>
          </w:p>
        </w:tc>
        <w:tc>
          <w:tcPr>
            <w:tcW w:w="1701" w:type="dxa"/>
          </w:tcPr>
          <w:p w:rsidR="00EB2C0A" w:rsidRPr="00EB2C0A" w:rsidRDefault="00EB2C0A" w:rsidP="00EB2C0A">
            <w:pPr>
              <w:tabs>
                <w:tab w:val="left" w:pos="993"/>
              </w:tabs>
              <w:spacing w:line="240" w:lineRule="auto"/>
              <w:rPr>
                <w:rFonts w:ascii="Arial" w:hAnsi="Arial" w:cs="Arial"/>
              </w:rPr>
            </w:pPr>
            <w:r w:rsidRPr="00EB2C0A">
              <w:rPr>
                <w:rFonts w:ascii="Arial" w:hAnsi="Arial" w:cs="Arial"/>
              </w:rPr>
              <w:t>Future in Mind Local Transformation Plan 2015 - 2020</w:t>
            </w:r>
          </w:p>
        </w:tc>
        <w:tc>
          <w:tcPr>
            <w:tcW w:w="1418" w:type="dxa"/>
          </w:tcPr>
          <w:p w:rsidR="00EB2C0A" w:rsidRPr="00EB2C0A" w:rsidRDefault="00EB2C0A" w:rsidP="00EB2C0A">
            <w:pPr>
              <w:tabs>
                <w:tab w:val="left" w:pos="993"/>
              </w:tabs>
              <w:spacing w:line="240" w:lineRule="auto"/>
              <w:rPr>
                <w:rFonts w:ascii="Arial" w:hAnsi="Arial" w:cs="Arial"/>
              </w:rPr>
            </w:pPr>
            <w:r w:rsidRPr="00EB2C0A">
              <w:rPr>
                <w:rFonts w:ascii="Arial" w:hAnsi="Arial" w:cs="Arial"/>
              </w:rPr>
              <w:t>March 2020</w:t>
            </w:r>
          </w:p>
        </w:tc>
        <w:tc>
          <w:tcPr>
            <w:tcW w:w="2126" w:type="dxa"/>
          </w:tcPr>
          <w:p w:rsidR="00EB2C0A" w:rsidRPr="00EB2C0A" w:rsidRDefault="00EB2C0A" w:rsidP="00EB2C0A">
            <w:pPr>
              <w:tabs>
                <w:tab w:val="left" w:pos="993"/>
              </w:tabs>
              <w:spacing w:line="240" w:lineRule="auto"/>
              <w:rPr>
                <w:rFonts w:ascii="Arial" w:hAnsi="Arial" w:cs="Arial"/>
              </w:rPr>
            </w:pPr>
            <w:r w:rsidRPr="00EB2C0A">
              <w:rPr>
                <w:rFonts w:ascii="Arial" w:hAnsi="Arial" w:cs="Arial"/>
              </w:rPr>
              <w:t>Intention to be on going</w:t>
            </w:r>
          </w:p>
        </w:tc>
        <w:tc>
          <w:tcPr>
            <w:tcW w:w="1843" w:type="dxa"/>
          </w:tcPr>
          <w:p w:rsidR="00EB2C0A" w:rsidRPr="00EB2C0A" w:rsidRDefault="00EB2C0A" w:rsidP="00EB2C0A">
            <w:pPr>
              <w:tabs>
                <w:tab w:val="left" w:pos="993"/>
              </w:tabs>
              <w:spacing w:line="240" w:lineRule="auto"/>
              <w:rPr>
                <w:rFonts w:ascii="Arial" w:hAnsi="Arial" w:cs="Arial"/>
              </w:rPr>
            </w:pPr>
            <w:r w:rsidRPr="00EB2C0A">
              <w:rPr>
                <w:rFonts w:ascii="Arial" w:hAnsi="Arial" w:cs="Arial"/>
              </w:rPr>
              <w:t>NWL CCG</w:t>
            </w:r>
          </w:p>
        </w:tc>
      </w:tr>
      <w:tr w:rsidR="00EB2C0A" w:rsidRPr="00EB2C0A" w:rsidTr="003B2627">
        <w:tc>
          <w:tcPr>
            <w:tcW w:w="2943" w:type="dxa"/>
          </w:tcPr>
          <w:p w:rsidR="00EB2C0A" w:rsidRPr="00EB2C0A" w:rsidRDefault="00EB2C0A" w:rsidP="00EB2C0A">
            <w:pPr>
              <w:tabs>
                <w:tab w:val="left" w:pos="993"/>
              </w:tabs>
              <w:spacing w:line="240" w:lineRule="auto"/>
              <w:rPr>
                <w:rFonts w:ascii="Arial" w:hAnsi="Arial" w:cs="Arial"/>
              </w:rPr>
            </w:pPr>
            <w:r w:rsidRPr="00EB2C0A">
              <w:rPr>
                <w:rFonts w:ascii="Arial" w:hAnsi="Arial" w:cs="Arial"/>
              </w:rPr>
              <w:t>Digital support and online counselling</w:t>
            </w:r>
          </w:p>
        </w:tc>
        <w:tc>
          <w:tcPr>
            <w:tcW w:w="2835" w:type="dxa"/>
          </w:tcPr>
          <w:p w:rsidR="00EB2C0A" w:rsidRPr="00EB2C0A" w:rsidRDefault="00EB2C0A" w:rsidP="00EB2C0A">
            <w:pPr>
              <w:tabs>
                <w:tab w:val="left" w:pos="993"/>
              </w:tabs>
              <w:spacing w:line="240" w:lineRule="auto"/>
              <w:rPr>
                <w:rFonts w:ascii="Arial" w:hAnsi="Arial" w:cs="Arial"/>
              </w:rPr>
            </w:pPr>
            <w:r w:rsidRPr="00EB2C0A">
              <w:rPr>
                <w:rFonts w:ascii="Arial" w:hAnsi="Arial" w:cs="Arial"/>
              </w:rPr>
              <w:t>KOOTH</w:t>
            </w:r>
          </w:p>
        </w:tc>
        <w:tc>
          <w:tcPr>
            <w:tcW w:w="1276" w:type="dxa"/>
          </w:tcPr>
          <w:p w:rsidR="00EB2C0A" w:rsidRPr="00EB2C0A" w:rsidRDefault="00EB2C0A" w:rsidP="00EB2C0A">
            <w:pPr>
              <w:tabs>
                <w:tab w:val="left" w:pos="993"/>
              </w:tabs>
              <w:spacing w:line="240" w:lineRule="auto"/>
              <w:jc w:val="center"/>
              <w:rPr>
                <w:rFonts w:ascii="Arial" w:hAnsi="Arial" w:cs="Arial"/>
              </w:rPr>
            </w:pPr>
            <w:r w:rsidRPr="00EB2C0A">
              <w:rPr>
                <w:rFonts w:ascii="Arial" w:hAnsi="Arial" w:cs="Arial"/>
              </w:rPr>
              <w:t>16-18</w:t>
            </w:r>
          </w:p>
        </w:tc>
        <w:tc>
          <w:tcPr>
            <w:tcW w:w="1559" w:type="dxa"/>
          </w:tcPr>
          <w:p w:rsidR="00EB2C0A" w:rsidRPr="00EB2C0A" w:rsidRDefault="00EB2C0A" w:rsidP="00EB2C0A">
            <w:pPr>
              <w:tabs>
                <w:tab w:val="left" w:pos="993"/>
              </w:tabs>
              <w:spacing w:line="240" w:lineRule="auto"/>
              <w:jc w:val="center"/>
              <w:rPr>
                <w:rFonts w:ascii="Arial" w:hAnsi="Arial" w:cs="Arial"/>
              </w:rPr>
            </w:pPr>
            <w:r w:rsidRPr="00EB2C0A">
              <w:rPr>
                <w:rFonts w:ascii="Arial" w:hAnsi="Arial" w:cs="Arial"/>
              </w:rPr>
              <w:t>MH, SEND</w:t>
            </w:r>
          </w:p>
        </w:tc>
        <w:tc>
          <w:tcPr>
            <w:tcW w:w="1701" w:type="dxa"/>
          </w:tcPr>
          <w:p w:rsidR="00EB2C0A" w:rsidRPr="00EB2C0A" w:rsidRDefault="00EB2C0A" w:rsidP="00EB2C0A">
            <w:pPr>
              <w:tabs>
                <w:tab w:val="left" w:pos="993"/>
              </w:tabs>
              <w:spacing w:line="240" w:lineRule="auto"/>
              <w:rPr>
                <w:rFonts w:ascii="Arial" w:hAnsi="Arial" w:cs="Arial"/>
              </w:rPr>
            </w:pPr>
            <w:r w:rsidRPr="00EB2C0A">
              <w:rPr>
                <w:rFonts w:ascii="Arial" w:hAnsi="Arial" w:cs="Arial"/>
              </w:rPr>
              <w:t>Future in Mind Local Transformation Plan 2015 - 2020</w:t>
            </w:r>
          </w:p>
        </w:tc>
        <w:tc>
          <w:tcPr>
            <w:tcW w:w="1418" w:type="dxa"/>
          </w:tcPr>
          <w:p w:rsidR="00EB2C0A" w:rsidRPr="00EB2C0A" w:rsidRDefault="00EB2C0A" w:rsidP="00EB2C0A">
            <w:pPr>
              <w:tabs>
                <w:tab w:val="left" w:pos="993"/>
              </w:tabs>
              <w:spacing w:line="240" w:lineRule="auto"/>
              <w:rPr>
                <w:rFonts w:ascii="Arial" w:hAnsi="Arial" w:cs="Arial"/>
              </w:rPr>
            </w:pPr>
            <w:r w:rsidRPr="00EB2C0A">
              <w:rPr>
                <w:rFonts w:ascii="Arial" w:hAnsi="Arial" w:cs="Arial"/>
              </w:rPr>
              <w:t>June 2018-June2019</w:t>
            </w:r>
          </w:p>
        </w:tc>
        <w:tc>
          <w:tcPr>
            <w:tcW w:w="2126" w:type="dxa"/>
          </w:tcPr>
          <w:p w:rsidR="00EB2C0A" w:rsidRPr="00EB2C0A" w:rsidRDefault="00EB2C0A" w:rsidP="00EB2C0A">
            <w:pPr>
              <w:tabs>
                <w:tab w:val="left" w:pos="993"/>
              </w:tabs>
              <w:spacing w:line="240" w:lineRule="auto"/>
              <w:rPr>
                <w:rFonts w:ascii="Arial" w:hAnsi="Arial" w:cs="Arial"/>
              </w:rPr>
            </w:pPr>
            <w:r w:rsidRPr="00EB2C0A">
              <w:rPr>
                <w:rFonts w:ascii="Arial" w:hAnsi="Arial" w:cs="Arial"/>
              </w:rPr>
              <w:t>Intention to extend contract to cover 11-25 year olds</w:t>
            </w:r>
          </w:p>
        </w:tc>
        <w:tc>
          <w:tcPr>
            <w:tcW w:w="1843" w:type="dxa"/>
          </w:tcPr>
          <w:p w:rsidR="00EB2C0A" w:rsidRDefault="00EB2C0A" w:rsidP="00EB2C0A">
            <w:pPr>
              <w:tabs>
                <w:tab w:val="left" w:pos="993"/>
              </w:tabs>
              <w:spacing w:line="240" w:lineRule="auto"/>
              <w:rPr>
                <w:rFonts w:ascii="Arial" w:hAnsi="Arial" w:cs="Arial"/>
              </w:rPr>
            </w:pPr>
            <w:r w:rsidRPr="00EB2C0A">
              <w:rPr>
                <w:rFonts w:ascii="Arial" w:hAnsi="Arial" w:cs="Arial"/>
              </w:rPr>
              <w:t>CCG</w:t>
            </w:r>
          </w:p>
          <w:p w:rsidR="003B2627" w:rsidRDefault="003B2627" w:rsidP="00EB2C0A">
            <w:pPr>
              <w:tabs>
                <w:tab w:val="left" w:pos="993"/>
              </w:tabs>
              <w:spacing w:line="240" w:lineRule="auto"/>
              <w:rPr>
                <w:rFonts w:ascii="Arial" w:hAnsi="Arial" w:cs="Arial"/>
              </w:rPr>
            </w:pPr>
          </w:p>
          <w:p w:rsidR="003B2627" w:rsidRDefault="003B2627" w:rsidP="00EB2C0A">
            <w:pPr>
              <w:tabs>
                <w:tab w:val="left" w:pos="993"/>
              </w:tabs>
              <w:spacing w:line="240" w:lineRule="auto"/>
              <w:rPr>
                <w:rFonts w:ascii="Arial" w:hAnsi="Arial" w:cs="Arial"/>
              </w:rPr>
            </w:pPr>
          </w:p>
          <w:p w:rsidR="003B2627" w:rsidRPr="00EB2C0A" w:rsidRDefault="003B2627" w:rsidP="00EB2C0A">
            <w:pPr>
              <w:tabs>
                <w:tab w:val="left" w:pos="993"/>
              </w:tabs>
              <w:spacing w:line="240" w:lineRule="auto"/>
              <w:rPr>
                <w:rFonts w:ascii="Arial" w:hAnsi="Arial" w:cs="Arial"/>
              </w:rPr>
            </w:pPr>
          </w:p>
        </w:tc>
      </w:tr>
      <w:tr w:rsidR="00EB2C0A" w:rsidRPr="00EB2C0A" w:rsidTr="003B2627">
        <w:tc>
          <w:tcPr>
            <w:tcW w:w="15701" w:type="dxa"/>
            <w:gridSpan w:val="8"/>
            <w:shd w:val="clear" w:color="auto" w:fill="D9D9D9" w:themeFill="background1" w:themeFillShade="D9"/>
          </w:tcPr>
          <w:p w:rsidR="00EB2C0A" w:rsidRPr="00EB2C0A" w:rsidRDefault="00EB2C0A" w:rsidP="00EB2C0A">
            <w:pPr>
              <w:tabs>
                <w:tab w:val="left" w:pos="993"/>
              </w:tabs>
              <w:spacing w:line="240" w:lineRule="auto"/>
              <w:rPr>
                <w:rFonts w:ascii="Arial" w:hAnsi="Arial" w:cs="Arial"/>
              </w:rPr>
            </w:pPr>
            <w:r w:rsidRPr="00EB2C0A">
              <w:rPr>
                <w:rFonts w:ascii="Arial" w:hAnsi="Arial" w:cs="Arial"/>
                <w:b/>
              </w:rPr>
              <w:t>Transition Pathway</w:t>
            </w:r>
          </w:p>
        </w:tc>
      </w:tr>
      <w:tr w:rsidR="00EB2C0A" w:rsidRPr="00EB2C0A" w:rsidTr="003B2627">
        <w:tc>
          <w:tcPr>
            <w:tcW w:w="2943" w:type="dxa"/>
          </w:tcPr>
          <w:p w:rsidR="00EB2C0A" w:rsidRPr="00EB2C0A" w:rsidRDefault="00EB2C0A" w:rsidP="00EB2C0A">
            <w:pPr>
              <w:tabs>
                <w:tab w:val="left" w:pos="993"/>
              </w:tabs>
              <w:spacing w:line="240" w:lineRule="auto"/>
              <w:rPr>
                <w:rFonts w:ascii="Arial" w:hAnsi="Arial" w:cs="Arial"/>
              </w:rPr>
            </w:pPr>
            <w:r w:rsidRPr="00EB2C0A">
              <w:rPr>
                <w:rFonts w:ascii="Arial" w:hAnsi="Arial" w:cs="Arial"/>
              </w:rPr>
              <w:t>Crisis pathway for young people with ASD</w:t>
            </w:r>
          </w:p>
        </w:tc>
        <w:tc>
          <w:tcPr>
            <w:tcW w:w="2835" w:type="dxa"/>
          </w:tcPr>
          <w:p w:rsidR="00EB2C0A" w:rsidRPr="00EB2C0A" w:rsidRDefault="003B2627" w:rsidP="00EB2C0A">
            <w:pPr>
              <w:tabs>
                <w:tab w:val="left" w:pos="993"/>
              </w:tabs>
              <w:spacing w:line="240" w:lineRule="auto"/>
              <w:rPr>
                <w:rFonts w:ascii="Arial" w:hAnsi="Arial" w:cs="Arial"/>
              </w:rPr>
            </w:pPr>
            <w:r>
              <w:rPr>
                <w:rFonts w:ascii="Arial" w:hAnsi="Arial" w:cs="Arial"/>
              </w:rPr>
              <w:t>Multi agency</w:t>
            </w:r>
          </w:p>
        </w:tc>
        <w:tc>
          <w:tcPr>
            <w:tcW w:w="1276" w:type="dxa"/>
          </w:tcPr>
          <w:p w:rsidR="00EB2C0A" w:rsidRPr="00EB2C0A" w:rsidRDefault="003B2627" w:rsidP="00EB2C0A">
            <w:pPr>
              <w:tabs>
                <w:tab w:val="left" w:pos="993"/>
              </w:tabs>
              <w:spacing w:line="240" w:lineRule="auto"/>
              <w:jc w:val="center"/>
              <w:rPr>
                <w:rFonts w:ascii="Arial" w:hAnsi="Arial" w:cs="Arial"/>
              </w:rPr>
            </w:pPr>
            <w:r>
              <w:rPr>
                <w:rFonts w:ascii="Arial" w:hAnsi="Arial" w:cs="Arial"/>
              </w:rPr>
              <w:t>0-25</w:t>
            </w:r>
          </w:p>
        </w:tc>
        <w:tc>
          <w:tcPr>
            <w:tcW w:w="1559" w:type="dxa"/>
          </w:tcPr>
          <w:p w:rsidR="00EB2C0A" w:rsidRPr="00EB2C0A" w:rsidRDefault="003B2627" w:rsidP="00EB2C0A">
            <w:pPr>
              <w:tabs>
                <w:tab w:val="left" w:pos="993"/>
              </w:tabs>
              <w:spacing w:line="240" w:lineRule="auto"/>
              <w:jc w:val="center"/>
              <w:rPr>
                <w:rFonts w:ascii="Arial" w:hAnsi="Arial" w:cs="Arial"/>
              </w:rPr>
            </w:pPr>
            <w:r>
              <w:rPr>
                <w:rFonts w:ascii="Arial" w:hAnsi="Arial" w:cs="Arial"/>
              </w:rPr>
              <w:t>SEND -LD and ASD</w:t>
            </w:r>
          </w:p>
        </w:tc>
        <w:tc>
          <w:tcPr>
            <w:tcW w:w="1701" w:type="dxa"/>
          </w:tcPr>
          <w:p w:rsidR="00EB2C0A" w:rsidRPr="00EB2C0A" w:rsidRDefault="00EB2C0A" w:rsidP="00EB2C0A">
            <w:pPr>
              <w:tabs>
                <w:tab w:val="left" w:pos="993"/>
              </w:tabs>
              <w:spacing w:line="240" w:lineRule="auto"/>
              <w:rPr>
                <w:rFonts w:ascii="Arial" w:hAnsi="Arial" w:cs="Arial"/>
              </w:rPr>
            </w:pPr>
            <w:r w:rsidRPr="00EB2C0A">
              <w:rPr>
                <w:rFonts w:ascii="Arial" w:hAnsi="Arial" w:cs="Arial"/>
              </w:rPr>
              <w:t>LD &amp; ASD Strategy 2016-2020</w:t>
            </w:r>
          </w:p>
        </w:tc>
        <w:tc>
          <w:tcPr>
            <w:tcW w:w="1418" w:type="dxa"/>
          </w:tcPr>
          <w:p w:rsidR="00EB2C0A" w:rsidRDefault="003B2627" w:rsidP="00EB2C0A">
            <w:pPr>
              <w:tabs>
                <w:tab w:val="left" w:pos="993"/>
              </w:tabs>
              <w:spacing w:line="240" w:lineRule="auto"/>
              <w:rPr>
                <w:rFonts w:ascii="Arial" w:hAnsi="Arial" w:cs="Arial"/>
              </w:rPr>
            </w:pPr>
            <w:r>
              <w:rPr>
                <w:rFonts w:ascii="Arial" w:hAnsi="Arial" w:cs="Arial"/>
              </w:rPr>
              <w:t>No contract</w:t>
            </w:r>
          </w:p>
          <w:p w:rsidR="003B2627" w:rsidRPr="00EB2C0A" w:rsidRDefault="003B2627" w:rsidP="00EB2C0A">
            <w:pPr>
              <w:tabs>
                <w:tab w:val="left" w:pos="993"/>
              </w:tabs>
              <w:spacing w:line="240" w:lineRule="auto"/>
              <w:rPr>
                <w:rFonts w:ascii="Arial" w:hAnsi="Arial" w:cs="Arial"/>
              </w:rPr>
            </w:pPr>
            <w:r>
              <w:rPr>
                <w:rFonts w:ascii="Arial" w:hAnsi="Arial" w:cs="Arial"/>
              </w:rPr>
              <w:t>[Pathway]</w:t>
            </w:r>
          </w:p>
        </w:tc>
        <w:tc>
          <w:tcPr>
            <w:tcW w:w="2126" w:type="dxa"/>
          </w:tcPr>
          <w:p w:rsidR="00EB2C0A" w:rsidRDefault="001A66D2" w:rsidP="00EB2C0A">
            <w:pPr>
              <w:tabs>
                <w:tab w:val="left" w:pos="993"/>
              </w:tabs>
              <w:spacing w:line="240" w:lineRule="auto"/>
              <w:rPr>
                <w:rFonts w:ascii="Arial" w:hAnsi="Arial" w:cs="Arial"/>
              </w:rPr>
            </w:pPr>
            <w:r>
              <w:rPr>
                <w:rFonts w:ascii="Arial" w:hAnsi="Arial" w:cs="Arial"/>
              </w:rPr>
              <w:t xml:space="preserve">Not applicable </w:t>
            </w:r>
          </w:p>
          <w:p w:rsidR="001A66D2" w:rsidRPr="00EB2C0A" w:rsidRDefault="001A66D2" w:rsidP="00EB2C0A">
            <w:pPr>
              <w:tabs>
                <w:tab w:val="left" w:pos="993"/>
              </w:tabs>
              <w:spacing w:line="240" w:lineRule="auto"/>
              <w:rPr>
                <w:rFonts w:ascii="Arial" w:hAnsi="Arial" w:cs="Arial"/>
              </w:rPr>
            </w:pPr>
            <w:r>
              <w:rPr>
                <w:rFonts w:ascii="Arial" w:hAnsi="Arial" w:cs="Arial"/>
              </w:rPr>
              <w:t>Pathway review</w:t>
            </w:r>
          </w:p>
        </w:tc>
        <w:tc>
          <w:tcPr>
            <w:tcW w:w="1843" w:type="dxa"/>
          </w:tcPr>
          <w:p w:rsidR="00EB2C0A" w:rsidRDefault="003B2627" w:rsidP="00EB2C0A">
            <w:pPr>
              <w:tabs>
                <w:tab w:val="left" w:pos="993"/>
              </w:tabs>
              <w:spacing w:line="240" w:lineRule="auto"/>
              <w:rPr>
                <w:rFonts w:ascii="Arial" w:hAnsi="Arial" w:cs="Arial"/>
              </w:rPr>
            </w:pPr>
            <w:r>
              <w:rPr>
                <w:rFonts w:ascii="Arial" w:hAnsi="Arial" w:cs="Arial"/>
              </w:rPr>
              <w:t>Cross cutting</w:t>
            </w:r>
          </w:p>
          <w:p w:rsidR="003B2627" w:rsidRDefault="003B2627" w:rsidP="00EB2C0A">
            <w:pPr>
              <w:tabs>
                <w:tab w:val="left" w:pos="993"/>
              </w:tabs>
              <w:spacing w:line="240" w:lineRule="auto"/>
              <w:rPr>
                <w:rFonts w:ascii="Arial" w:hAnsi="Arial" w:cs="Arial"/>
              </w:rPr>
            </w:pPr>
            <w:r>
              <w:rPr>
                <w:rFonts w:ascii="Arial" w:hAnsi="Arial" w:cs="Arial"/>
              </w:rPr>
              <w:t xml:space="preserve">LA/CCG </w:t>
            </w:r>
          </w:p>
          <w:p w:rsidR="003B2627" w:rsidRPr="00EB2C0A" w:rsidRDefault="003B2627" w:rsidP="00EB2C0A">
            <w:pPr>
              <w:tabs>
                <w:tab w:val="left" w:pos="993"/>
              </w:tabs>
              <w:spacing w:line="240" w:lineRule="auto"/>
              <w:rPr>
                <w:rFonts w:ascii="Arial" w:hAnsi="Arial" w:cs="Arial"/>
              </w:rPr>
            </w:pPr>
          </w:p>
        </w:tc>
      </w:tr>
      <w:tr w:rsidR="00EB2C0A" w:rsidRPr="00EB2C0A" w:rsidTr="003B2627">
        <w:tc>
          <w:tcPr>
            <w:tcW w:w="2943" w:type="dxa"/>
          </w:tcPr>
          <w:p w:rsidR="00EB2C0A" w:rsidRPr="00EB2C0A" w:rsidRDefault="00EB2C0A" w:rsidP="00EB2C0A">
            <w:pPr>
              <w:tabs>
                <w:tab w:val="left" w:pos="993"/>
              </w:tabs>
              <w:spacing w:line="240" w:lineRule="auto"/>
              <w:rPr>
                <w:rFonts w:ascii="Arial" w:hAnsi="Arial" w:cs="Arial"/>
              </w:rPr>
            </w:pPr>
            <w:r w:rsidRPr="00EB2C0A">
              <w:rPr>
                <w:rFonts w:ascii="Arial" w:hAnsi="Arial" w:cs="Arial"/>
              </w:rPr>
              <w:t>Harrow is Home</w:t>
            </w:r>
          </w:p>
        </w:tc>
        <w:tc>
          <w:tcPr>
            <w:tcW w:w="2835" w:type="dxa"/>
          </w:tcPr>
          <w:p w:rsidR="00EB2C0A" w:rsidRPr="00EB2C0A" w:rsidRDefault="003B2627" w:rsidP="00EB2C0A">
            <w:pPr>
              <w:tabs>
                <w:tab w:val="left" w:pos="993"/>
              </w:tabs>
              <w:spacing w:line="240" w:lineRule="auto"/>
              <w:rPr>
                <w:rFonts w:ascii="Arial" w:hAnsi="Arial" w:cs="Arial"/>
              </w:rPr>
            </w:pPr>
            <w:r>
              <w:rPr>
                <w:rFonts w:ascii="Arial" w:hAnsi="Arial" w:cs="Arial"/>
              </w:rPr>
              <w:t>Care Providers</w:t>
            </w:r>
          </w:p>
        </w:tc>
        <w:tc>
          <w:tcPr>
            <w:tcW w:w="1276" w:type="dxa"/>
          </w:tcPr>
          <w:p w:rsidR="00EB2C0A" w:rsidRPr="00EB2C0A" w:rsidRDefault="003B2627" w:rsidP="00EB2C0A">
            <w:pPr>
              <w:tabs>
                <w:tab w:val="left" w:pos="993"/>
              </w:tabs>
              <w:spacing w:line="240" w:lineRule="auto"/>
              <w:jc w:val="center"/>
              <w:rPr>
                <w:rFonts w:ascii="Arial" w:hAnsi="Arial" w:cs="Arial"/>
              </w:rPr>
            </w:pPr>
            <w:r>
              <w:rPr>
                <w:rFonts w:ascii="Arial" w:hAnsi="Arial" w:cs="Arial"/>
              </w:rPr>
              <w:t>18 plus</w:t>
            </w:r>
          </w:p>
        </w:tc>
        <w:tc>
          <w:tcPr>
            <w:tcW w:w="1559" w:type="dxa"/>
          </w:tcPr>
          <w:p w:rsidR="00EB2C0A" w:rsidRPr="00EB2C0A" w:rsidRDefault="003B2627" w:rsidP="00EB2C0A">
            <w:pPr>
              <w:tabs>
                <w:tab w:val="left" w:pos="993"/>
              </w:tabs>
              <w:spacing w:line="240" w:lineRule="auto"/>
              <w:jc w:val="center"/>
              <w:rPr>
                <w:rFonts w:ascii="Arial" w:hAnsi="Arial" w:cs="Arial"/>
              </w:rPr>
            </w:pPr>
            <w:r>
              <w:rPr>
                <w:rFonts w:ascii="Arial" w:hAnsi="Arial" w:cs="Arial"/>
              </w:rPr>
              <w:t>LD and ASD including TCP Cohort</w:t>
            </w:r>
          </w:p>
        </w:tc>
        <w:tc>
          <w:tcPr>
            <w:tcW w:w="1701" w:type="dxa"/>
          </w:tcPr>
          <w:p w:rsidR="00EB2C0A" w:rsidRPr="00EB2C0A" w:rsidRDefault="00EB2C0A" w:rsidP="00EB2C0A">
            <w:pPr>
              <w:tabs>
                <w:tab w:val="left" w:pos="993"/>
              </w:tabs>
              <w:spacing w:line="240" w:lineRule="auto"/>
              <w:rPr>
                <w:rFonts w:ascii="Arial" w:hAnsi="Arial" w:cs="Arial"/>
              </w:rPr>
            </w:pPr>
            <w:r w:rsidRPr="00EB2C0A">
              <w:rPr>
                <w:rFonts w:ascii="Arial" w:hAnsi="Arial" w:cs="Arial"/>
              </w:rPr>
              <w:t>National Transforming Care program for people with LD and autism</w:t>
            </w:r>
          </w:p>
        </w:tc>
        <w:tc>
          <w:tcPr>
            <w:tcW w:w="1418" w:type="dxa"/>
          </w:tcPr>
          <w:p w:rsidR="00EB2C0A" w:rsidRPr="00EB2C0A" w:rsidRDefault="003B2627" w:rsidP="00EB2C0A">
            <w:pPr>
              <w:tabs>
                <w:tab w:val="left" w:pos="993"/>
              </w:tabs>
              <w:spacing w:line="240" w:lineRule="auto"/>
              <w:rPr>
                <w:rFonts w:ascii="Arial" w:hAnsi="Arial" w:cs="Arial"/>
              </w:rPr>
            </w:pPr>
            <w:r>
              <w:rPr>
                <w:rFonts w:ascii="Arial" w:hAnsi="Arial" w:cs="Arial"/>
              </w:rPr>
              <w:t>Spot contract with a view of block contracting</w:t>
            </w:r>
          </w:p>
        </w:tc>
        <w:tc>
          <w:tcPr>
            <w:tcW w:w="2126" w:type="dxa"/>
          </w:tcPr>
          <w:p w:rsidR="00EB2C0A" w:rsidRPr="00EB2C0A" w:rsidRDefault="000E3242" w:rsidP="00EB2C0A">
            <w:pPr>
              <w:tabs>
                <w:tab w:val="left" w:pos="993"/>
              </w:tabs>
              <w:spacing w:line="240" w:lineRule="auto"/>
              <w:rPr>
                <w:rFonts w:ascii="Arial" w:hAnsi="Arial" w:cs="Arial"/>
              </w:rPr>
            </w:pPr>
            <w:r>
              <w:rPr>
                <w:rFonts w:ascii="Arial" w:hAnsi="Arial" w:cs="Arial"/>
              </w:rPr>
              <w:t>Consideration for commissioning under a DPS or a local framework of Care Providers</w:t>
            </w:r>
          </w:p>
        </w:tc>
        <w:tc>
          <w:tcPr>
            <w:tcW w:w="1843" w:type="dxa"/>
          </w:tcPr>
          <w:p w:rsidR="00EB2C0A" w:rsidRPr="00EB2C0A" w:rsidRDefault="003B2627" w:rsidP="00EB2C0A">
            <w:pPr>
              <w:tabs>
                <w:tab w:val="left" w:pos="993"/>
              </w:tabs>
              <w:spacing w:line="240" w:lineRule="auto"/>
              <w:rPr>
                <w:rFonts w:ascii="Arial" w:hAnsi="Arial" w:cs="Arial"/>
              </w:rPr>
            </w:pPr>
            <w:r>
              <w:rPr>
                <w:rFonts w:ascii="Arial" w:hAnsi="Arial" w:cs="Arial"/>
              </w:rPr>
              <w:t>Specialist LD Team</w:t>
            </w:r>
          </w:p>
        </w:tc>
      </w:tr>
      <w:tr w:rsidR="00EB2C0A" w:rsidRPr="00EB2C0A" w:rsidTr="003B2627">
        <w:tc>
          <w:tcPr>
            <w:tcW w:w="2943" w:type="dxa"/>
          </w:tcPr>
          <w:p w:rsidR="00EB2C0A" w:rsidRPr="00EB2C0A" w:rsidRDefault="00EB2C0A" w:rsidP="00EB2C0A">
            <w:pPr>
              <w:tabs>
                <w:tab w:val="left" w:pos="993"/>
              </w:tabs>
              <w:spacing w:after="0" w:line="240" w:lineRule="auto"/>
              <w:rPr>
                <w:rFonts w:ascii="Arial" w:hAnsi="Arial" w:cs="Arial"/>
              </w:rPr>
            </w:pPr>
            <w:r w:rsidRPr="00EB2C0A">
              <w:rPr>
                <w:rFonts w:ascii="Arial" w:hAnsi="Arial" w:cs="Arial"/>
              </w:rPr>
              <w:t>Transitional services 19-25.</w:t>
            </w:r>
          </w:p>
          <w:p w:rsidR="00EB2C0A" w:rsidRPr="00EB2C0A" w:rsidRDefault="00EB2C0A" w:rsidP="00EB2C0A">
            <w:pPr>
              <w:tabs>
                <w:tab w:val="left" w:pos="993"/>
              </w:tabs>
              <w:spacing w:after="0" w:line="240" w:lineRule="auto"/>
              <w:rPr>
                <w:rFonts w:ascii="Arial" w:hAnsi="Arial" w:cs="Arial"/>
              </w:rPr>
            </w:pPr>
            <w:r w:rsidRPr="00EB2C0A">
              <w:rPr>
                <w:rFonts w:ascii="Arial" w:hAnsi="Arial" w:cs="Arial"/>
              </w:rPr>
              <w:t>Preparing YP for adulthood</w:t>
            </w:r>
          </w:p>
          <w:p w:rsidR="00EB2C0A" w:rsidRPr="00EB2C0A" w:rsidRDefault="00EB2C0A" w:rsidP="00EB2C0A">
            <w:pPr>
              <w:tabs>
                <w:tab w:val="left" w:pos="993"/>
              </w:tabs>
              <w:spacing w:after="0" w:line="240" w:lineRule="auto"/>
              <w:rPr>
                <w:rFonts w:ascii="Arial" w:hAnsi="Arial" w:cs="Arial"/>
              </w:rPr>
            </w:pPr>
          </w:p>
        </w:tc>
        <w:tc>
          <w:tcPr>
            <w:tcW w:w="2835" w:type="dxa"/>
          </w:tcPr>
          <w:p w:rsidR="00EB2C0A" w:rsidRPr="00EB2C0A" w:rsidRDefault="003B2627" w:rsidP="00EB2C0A">
            <w:pPr>
              <w:tabs>
                <w:tab w:val="left" w:pos="993"/>
              </w:tabs>
              <w:spacing w:line="240" w:lineRule="auto"/>
              <w:rPr>
                <w:rFonts w:ascii="Arial" w:hAnsi="Arial" w:cs="Arial"/>
              </w:rPr>
            </w:pPr>
            <w:r>
              <w:rPr>
                <w:rFonts w:ascii="Arial" w:hAnsi="Arial" w:cs="Arial"/>
              </w:rPr>
              <w:t>WLA/Prospects, Shaw Trust, LNWHT,</w:t>
            </w:r>
          </w:p>
        </w:tc>
        <w:tc>
          <w:tcPr>
            <w:tcW w:w="1276" w:type="dxa"/>
          </w:tcPr>
          <w:p w:rsidR="00EB2C0A" w:rsidRPr="00EB2C0A" w:rsidRDefault="00EB2C0A" w:rsidP="00EB2C0A">
            <w:pPr>
              <w:tabs>
                <w:tab w:val="left" w:pos="993"/>
              </w:tabs>
              <w:spacing w:line="240" w:lineRule="auto"/>
              <w:jc w:val="center"/>
              <w:rPr>
                <w:rFonts w:ascii="Arial" w:hAnsi="Arial" w:cs="Arial"/>
              </w:rPr>
            </w:pPr>
            <w:r w:rsidRPr="00EB2C0A">
              <w:rPr>
                <w:rFonts w:ascii="Arial" w:hAnsi="Arial" w:cs="Arial"/>
              </w:rPr>
              <w:t>19-25</w:t>
            </w:r>
          </w:p>
        </w:tc>
        <w:tc>
          <w:tcPr>
            <w:tcW w:w="1559" w:type="dxa"/>
          </w:tcPr>
          <w:p w:rsidR="00EB2C0A" w:rsidRPr="00EB2C0A" w:rsidRDefault="003B2627" w:rsidP="00EB2C0A">
            <w:pPr>
              <w:tabs>
                <w:tab w:val="left" w:pos="993"/>
              </w:tabs>
              <w:spacing w:line="240" w:lineRule="auto"/>
              <w:jc w:val="center"/>
              <w:rPr>
                <w:rFonts w:ascii="Arial" w:hAnsi="Arial" w:cs="Arial"/>
              </w:rPr>
            </w:pPr>
            <w:r>
              <w:rPr>
                <w:rFonts w:ascii="Arial" w:hAnsi="Arial" w:cs="Arial"/>
              </w:rPr>
              <w:t>SEND -LD and ASD</w:t>
            </w:r>
          </w:p>
        </w:tc>
        <w:tc>
          <w:tcPr>
            <w:tcW w:w="1701" w:type="dxa"/>
          </w:tcPr>
          <w:p w:rsidR="00EB2C0A" w:rsidRPr="00EB2C0A" w:rsidRDefault="003B2627" w:rsidP="00EB2C0A">
            <w:pPr>
              <w:tabs>
                <w:tab w:val="left" w:pos="993"/>
              </w:tabs>
              <w:spacing w:line="240" w:lineRule="auto"/>
              <w:rPr>
                <w:rFonts w:ascii="Arial" w:hAnsi="Arial" w:cs="Arial"/>
              </w:rPr>
            </w:pPr>
            <w:r w:rsidRPr="00EB2C0A">
              <w:rPr>
                <w:rFonts w:ascii="Arial" w:hAnsi="Arial" w:cs="Arial"/>
              </w:rPr>
              <w:t>LD &amp; ASD Strategy 2016-2020</w:t>
            </w:r>
          </w:p>
        </w:tc>
        <w:tc>
          <w:tcPr>
            <w:tcW w:w="1418" w:type="dxa"/>
          </w:tcPr>
          <w:p w:rsidR="00EB2C0A" w:rsidRPr="00EB2C0A" w:rsidRDefault="003B2627" w:rsidP="00EB2C0A">
            <w:pPr>
              <w:tabs>
                <w:tab w:val="left" w:pos="993"/>
              </w:tabs>
              <w:spacing w:line="240" w:lineRule="auto"/>
              <w:rPr>
                <w:rFonts w:ascii="Arial" w:hAnsi="Arial" w:cs="Arial"/>
              </w:rPr>
            </w:pPr>
            <w:r>
              <w:rPr>
                <w:rFonts w:ascii="Arial" w:hAnsi="Arial" w:cs="Arial"/>
              </w:rPr>
              <w:t>WLA contracts</w:t>
            </w:r>
          </w:p>
        </w:tc>
        <w:tc>
          <w:tcPr>
            <w:tcW w:w="2126" w:type="dxa"/>
          </w:tcPr>
          <w:p w:rsidR="00EB2C0A" w:rsidRPr="00EB2C0A" w:rsidRDefault="003B2627" w:rsidP="00EB2C0A">
            <w:pPr>
              <w:tabs>
                <w:tab w:val="left" w:pos="993"/>
              </w:tabs>
              <w:spacing w:line="240" w:lineRule="auto"/>
              <w:rPr>
                <w:rFonts w:ascii="Arial" w:hAnsi="Arial" w:cs="Arial"/>
              </w:rPr>
            </w:pPr>
            <w:r>
              <w:rPr>
                <w:rFonts w:ascii="Arial" w:hAnsi="Arial" w:cs="Arial"/>
              </w:rPr>
              <w:t>Seek apprenticeships, traineeship and employment opportunities</w:t>
            </w:r>
          </w:p>
        </w:tc>
        <w:tc>
          <w:tcPr>
            <w:tcW w:w="1843" w:type="dxa"/>
          </w:tcPr>
          <w:p w:rsidR="00EB2C0A" w:rsidRPr="00EB2C0A" w:rsidRDefault="003B2627" w:rsidP="00EB2C0A">
            <w:pPr>
              <w:tabs>
                <w:tab w:val="left" w:pos="993"/>
              </w:tabs>
              <w:spacing w:line="240" w:lineRule="auto"/>
              <w:rPr>
                <w:rFonts w:ascii="Arial" w:hAnsi="Arial" w:cs="Arial"/>
              </w:rPr>
            </w:pPr>
            <w:r>
              <w:rPr>
                <w:rFonts w:ascii="Arial" w:hAnsi="Arial" w:cs="Arial"/>
              </w:rPr>
              <w:t xml:space="preserve">Specialist LD Team and </w:t>
            </w:r>
          </w:p>
        </w:tc>
      </w:tr>
    </w:tbl>
    <w:p w:rsidR="00EB2C0A" w:rsidRPr="00EB2C0A" w:rsidRDefault="00EB2C0A" w:rsidP="00EB2C0A">
      <w:pPr>
        <w:tabs>
          <w:tab w:val="left" w:pos="993"/>
        </w:tabs>
        <w:rPr>
          <w:rFonts w:ascii="Arial" w:hAnsi="Arial" w:cs="Arial"/>
        </w:rPr>
      </w:pPr>
    </w:p>
    <w:p w:rsidR="0044640B" w:rsidRPr="00EB2C0A" w:rsidRDefault="0044640B" w:rsidP="00EB2C0A">
      <w:pPr>
        <w:tabs>
          <w:tab w:val="left" w:pos="993"/>
        </w:tabs>
        <w:spacing w:line="288" w:lineRule="auto"/>
        <w:rPr>
          <w:rFonts w:ascii="Arial" w:hAnsi="Arial" w:cs="Arial"/>
          <w:sz w:val="24"/>
          <w:szCs w:val="24"/>
        </w:rPr>
      </w:pPr>
    </w:p>
    <w:sectPr w:rsidR="0044640B" w:rsidRPr="00EB2C0A" w:rsidSect="003534FB">
      <w:headerReference w:type="default" r:id="rId11"/>
      <w:pgSz w:w="16838" w:h="11906" w:orient="landscape"/>
      <w:pgMar w:top="993" w:right="1440" w:bottom="1440" w:left="993"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025" w:rsidRDefault="00167025" w:rsidP="001A481E">
      <w:pPr>
        <w:spacing w:after="0" w:line="240" w:lineRule="auto"/>
      </w:pPr>
      <w:r>
        <w:separator/>
      </w:r>
    </w:p>
  </w:endnote>
  <w:endnote w:type="continuationSeparator" w:id="0">
    <w:p w:rsidR="00167025" w:rsidRDefault="00167025" w:rsidP="001A4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Sans">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6872040"/>
      <w:docPartObj>
        <w:docPartGallery w:val="Page Numbers (Bottom of Page)"/>
        <w:docPartUnique/>
      </w:docPartObj>
    </w:sdtPr>
    <w:sdtEndPr>
      <w:rPr>
        <w:noProof/>
      </w:rPr>
    </w:sdtEndPr>
    <w:sdtContent>
      <w:p w:rsidR="001A481E" w:rsidRDefault="001A481E">
        <w:pPr>
          <w:pStyle w:val="Footer"/>
          <w:jc w:val="right"/>
        </w:pPr>
        <w:r>
          <w:fldChar w:fldCharType="begin"/>
        </w:r>
        <w:r>
          <w:instrText xml:space="preserve"> PAGE   \* MERGEFORMAT </w:instrText>
        </w:r>
        <w:r>
          <w:fldChar w:fldCharType="separate"/>
        </w:r>
        <w:r w:rsidR="00743F80">
          <w:rPr>
            <w:noProof/>
          </w:rPr>
          <w:t>1</w:t>
        </w:r>
        <w:r>
          <w:rPr>
            <w:noProof/>
          </w:rPr>
          <w:fldChar w:fldCharType="end"/>
        </w:r>
      </w:p>
    </w:sdtContent>
  </w:sdt>
  <w:p w:rsidR="001A481E" w:rsidRDefault="001A48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025" w:rsidRDefault="00167025" w:rsidP="001A481E">
      <w:pPr>
        <w:spacing w:after="0" w:line="240" w:lineRule="auto"/>
      </w:pPr>
      <w:r>
        <w:separator/>
      </w:r>
    </w:p>
  </w:footnote>
  <w:footnote w:type="continuationSeparator" w:id="0">
    <w:p w:rsidR="00167025" w:rsidRDefault="00167025" w:rsidP="001A48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12812"/>
      <w:gridCol w:w="1823"/>
    </w:tblGrid>
    <w:tr w:rsidR="009F1532">
      <w:trPr>
        <w:trHeight w:val="288"/>
      </w:trPr>
      <w:sdt>
        <w:sdtPr>
          <w:rPr>
            <w:rFonts w:ascii="GillSans" w:eastAsiaTheme="majorEastAsia" w:hAnsi="GillSans" w:cstheme="majorBidi"/>
            <w:sz w:val="32"/>
            <w:szCs w:val="36"/>
          </w:rPr>
          <w:alias w:val="Title"/>
          <w:id w:val="77761602"/>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9F1532" w:rsidRPr="003D4621" w:rsidRDefault="00D109A9" w:rsidP="00D109A9">
              <w:pPr>
                <w:pStyle w:val="Header"/>
                <w:jc w:val="right"/>
                <w:rPr>
                  <w:rFonts w:ascii="GillSans" w:eastAsiaTheme="majorEastAsia" w:hAnsi="GillSans" w:cstheme="majorBidi"/>
                  <w:sz w:val="36"/>
                  <w:szCs w:val="36"/>
                </w:rPr>
              </w:pPr>
              <w:r>
                <w:rPr>
                  <w:rFonts w:ascii="GillSans" w:eastAsiaTheme="majorEastAsia" w:hAnsi="GillSans" w:cstheme="majorBidi"/>
                  <w:sz w:val="32"/>
                  <w:szCs w:val="36"/>
                </w:rPr>
                <w:t>0-25</w:t>
              </w:r>
              <w:r w:rsidR="00653AE7">
                <w:rPr>
                  <w:rFonts w:ascii="GillSans" w:eastAsiaTheme="majorEastAsia" w:hAnsi="GillSans" w:cstheme="majorBidi"/>
                  <w:sz w:val="32"/>
                  <w:szCs w:val="36"/>
                </w:rPr>
                <w:t xml:space="preserve"> Commissioning Plan</w:t>
              </w:r>
            </w:p>
          </w:tc>
        </w:sdtContent>
      </w:sdt>
      <w:sdt>
        <w:sdtPr>
          <w:rPr>
            <w:rFonts w:ascii="GillSans" w:eastAsiaTheme="majorEastAsia" w:hAnsi="GillSans" w:cstheme="majorBidi"/>
            <w:b/>
            <w:bCs/>
            <w:color w:val="4F81BD" w:themeColor="accent1"/>
            <w:sz w:val="32"/>
            <w:szCs w:val="36"/>
            <w14:shadow w14:blurRad="50800" w14:dist="38100" w14:dir="2700000" w14:sx="100000" w14:sy="100000" w14:kx="0" w14:ky="0" w14:algn="tl">
              <w14:srgbClr w14:val="000000">
                <w14:alpha w14:val="60000"/>
              </w14:srgbClr>
            </w14:shadow>
            <w14:numForm w14:val="oldStyle"/>
          </w:rPr>
          <w:alias w:val="Year"/>
          <w:id w:val="77761609"/>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1105" w:type="dxa"/>
            </w:tcPr>
            <w:p w:rsidR="009F1532" w:rsidRDefault="00653AE7" w:rsidP="00653AE7">
              <w:pPr>
                <w:pStyle w:val="Header"/>
                <w:rPr>
                  <w:rFonts w:asciiTheme="majorHAnsi" w:eastAsiaTheme="majorEastAsia" w:hAnsiTheme="majorHAnsi" w:cstheme="majorBidi"/>
                  <w:b/>
                  <w:bCs/>
                  <w:color w:val="4F81BD" w:themeColor="accent1"/>
                  <w:sz w:val="36"/>
                  <w:szCs w:val="36"/>
                  <w14:numForm w14:val="oldStyle"/>
                </w:rPr>
              </w:pPr>
              <w:r>
                <w:rPr>
                  <w:rFonts w:ascii="GillSans" w:eastAsiaTheme="majorEastAsia" w:hAnsi="GillSans" w:cstheme="majorBidi"/>
                  <w:b/>
                  <w:bCs/>
                  <w:color w:val="4F81BD" w:themeColor="accent1"/>
                  <w:sz w:val="32"/>
                  <w:szCs w:val="36"/>
                  <w14:shadow w14:blurRad="50800" w14:dist="38100" w14:dir="2700000" w14:sx="100000" w14:sy="100000" w14:kx="0" w14:ky="0" w14:algn="tl">
                    <w14:srgbClr w14:val="000000">
                      <w14:alpha w14:val="60000"/>
                    </w14:srgbClr>
                  </w14:shadow>
                  <w14:numForm w14:val="oldStyle"/>
                </w:rPr>
                <w:t>2019-2024</w:t>
              </w:r>
            </w:p>
          </w:tc>
        </w:sdtContent>
      </w:sdt>
    </w:tr>
  </w:tbl>
  <w:p w:rsidR="009F1532" w:rsidRDefault="00743F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D1611"/>
    <w:multiLevelType w:val="hybridMultilevel"/>
    <w:tmpl w:val="93327B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AD7CB2"/>
    <w:multiLevelType w:val="hybridMultilevel"/>
    <w:tmpl w:val="1F90370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nsid w:val="0D04098D"/>
    <w:multiLevelType w:val="hybridMultilevel"/>
    <w:tmpl w:val="3B96540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37E7026"/>
    <w:multiLevelType w:val="hybridMultilevel"/>
    <w:tmpl w:val="5F14FF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0D272A"/>
    <w:multiLevelType w:val="hybridMultilevel"/>
    <w:tmpl w:val="4838155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24144C6"/>
    <w:multiLevelType w:val="hybridMultilevel"/>
    <w:tmpl w:val="391A08DA"/>
    <w:lvl w:ilvl="0" w:tplc="9CC81A9C">
      <w:start w:val="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64F5895"/>
    <w:multiLevelType w:val="hybridMultilevel"/>
    <w:tmpl w:val="46FE1032"/>
    <w:lvl w:ilvl="0" w:tplc="B22E2274">
      <w:start w:val="1"/>
      <w:numFmt w:val="lowerLetter"/>
      <w:lvlText w:val="%1."/>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265F42BA"/>
    <w:multiLevelType w:val="hybridMultilevel"/>
    <w:tmpl w:val="4F2496C6"/>
    <w:lvl w:ilvl="0" w:tplc="2E62B228">
      <w:start w:val="3"/>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8">
    <w:nsid w:val="29741193"/>
    <w:multiLevelType w:val="hybridMultilevel"/>
    <w:tmpl w:val="43C2C81C"/>
    <w:lvl w:ilvl="0" w:tplc="7EC81E0C">
      <w:start w:val="1"/>
      <w:numFmt w:val="decimal"/>
      <w:lvlText w:val="%1."/>
      <w:lvlJc w:val="left"/>
      <w:pPr>
        <w:ind w:left="502" w:hanging="360"/>
      </w:pPr>
      <w:rPr>
        <w:rFonts w:hint="default"/>
        <w:b w:val="0"/>
      </w:rPr>
    </w:lvl>
    <w:lvl w:ilvl="1" w:tplc="844AB462">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E024951"/>
    <w:multiLevelType w:val="hybridMultilevel"/>
    <w:tmpl w:val="F3B4FAA2"/>
    <w:lvl w:ilvl="0" w:tplc="9CC81A9C">
      <w:start w:val="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F6C0D63"/>
    <w:multiLevelType w:val="hybridMultilevel"/>
    <w:tmpl w:val="B6C0699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5C44CBB"/>
    <w:multiLevelType w:val="hybridMultilevel"/>
    <w:tmpl w:val="BE86BD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6CB4DDD"/>
    <w:multiLevelType w:val="hybridMultilevel"/>
    <w:tmpl w:val="D77E773C"/>
    <w:lvl w:ilvl="0" w:tplc="08090001">
      <w:start w:val="1"/>
      <w:numFmt w:val="bullet"/>
      <w:lvlText w:val=""/>
      <w:lvlJc w:val="left"/>
      <w:pPr>
        <w:ind w:left="742" w:hanging="360"/>
      </w:pPr>
      <w:rPr>
        <w:rFonts w:ascii="Symbol" w:hAnsi="Symbol" w:hint="default"/>
      </w:rPr>
    </w:lvl>
    <w:lvl w:ilvl="1" w:tplc="08090019" w:tentative="1">
      <w:start w:val="1"/>
      <w:numFmt w:val="lowerLetter"/>
      <w:lvlText w:val="%2."/>
      <w:lvlJc w:val="left"/>
      <w:pPr>
        <w:ind w:left="1462" w:hanging="360"/>
      </w:pPr>
    </w:lvl>
    <w:lvl w:ilvl="2" w:tplc="0809001B" w:tentative="1">
      <w:start w:val="1"/>
      <w:numFmt w:val="lowerRoman"/>
      <w:lvlText w:val="%3."/>
      <w:lvlJc w:val="right"/>
      <w:pPr>
        <w:ind w:left="2182" w:hanging="180"/>
      </w:pPr>
    </w:lvl>
    <w:lvl w:ilvl="3" w:tplc="0809000F" w:tentative="1">
      <w:start w:val="1"/>
      <w:numFmt w:val="decimal"/>
      <w:lvlText w:val="%4."/>
      <w:lvlJc w:val="left"/>
      <w:pPr>
        <w:ind w:left="2902" w:hanging="360"/>
      </w:pPr>
    </w:lvl>
    <w:lvl w:ilvl="4" w:tplc="08090019" w:tentative="1">
      <w:start w:val="1"/>
      <w:numFmt w:val="lowerLetter"/>
      <w:lvlText w:val="%5."/>
      <w:lvlJc w:val="left"/>
      <w:pPr>
        <w:ind w:left="3622" w:hanging="360"/>
      </w:pPr>
    </w:lvl>
    <w:lvl w:ilvl="5" w:tplc="0809001B" w:tentative="1">
      <w:start w:val="1"/>
      <w:numFmt w:val="lowerRoman"/>
      <w:lvlText w:val="%6."/>
      <w:lvlJc w:val="right"/>
      <w:pPr>
        <w:ind w:left="4342" w:hanging="180"/>
      </w:pPr>
    </w:lvl>
    <w:lvl w:ilvl="6" w:tplc="0809000F" w:tentative="1">
      <w:start w:val="1"/>
      <w:numFmt w:val="decimal"/>
      <w:lvlText w:val="%7."/>
      <w:lvlJc w:val="left"/>
      <w:pPr>
        <w:ind w:left="5062" w:hanging="360"/>
      </w:pPr>
    </w:lvl>
    <w:lvl w:ilvl="7" w:tplc="08090019" w:tentative="1">
      <w:start w:val="1"/>
      <w:numFmt w:val="lowerLetter"/>
      <w:lvlText w:val="%8."/>
      <w:lvlJc w:val="left"/>
      <w:pPr>
        <w:ind w:left="5782" w:hanging="360"/>
      </w:pPr>
    </w:lvl>
    <w:lvl w:ilvl="8" w:tplc="0809001B" w:tentative="1">
      <w:start w:val="1"/>
      <w:numFmt w:val="lowerRoman"/>
      <w:lvlText w:val="%9."/>
      <w:lvlJc w:val="right"/>
      <w:pPr>
        <w:ind w:left="6502" w:hanging="180"/>
      </w:pPr>
    </w:lvl>
  </w:abstractNum>
  <w:abstractNum w:abstractNumId="13">
    <w:nsid w:val="3EC9688C"/>
    <w:multiLevelType w:val="hybridMultilevel"/>
    <w:tmpl w:val="3410C9C2"/>
    <w:lvl w:ilvl="0" w:tplc="7EC81E0C">
      <w:start w:val="1"/>
      <w:numFmt w:val="decimal"/>
      <w:lvlText w:val="%1."/>
      <w:lvlJc w:val="left"/>
      <w:pPr>
        <w:ind w:left="502" w:hanging="360"/>
      </w:pPr>
      <w:rPr>
        <w:rFonts w:hint="default"/>
        <w:b w:val="0"/>
      </w:rPr>
    </w:lvl>
    <w:lvl w:ilvl="1" w:tplc="844AB462">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4C74C30"/>
    <w:multiLevelType w:val="hybridMultilevel"/>
    <w:tmpl w:val="8FC28F74"/>
    <w:lvl w:ilvl="0" w:tplc="B22E2274">
      <w:start w:val="1"/>
      <w:numFmt w:val="lowerLetter"/>
      <w:lvlText w:val="%1."/>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5701173"/>
    <w:multiLevelType w:val="hybridMultilevel"/>
    <w:tmpl w:val="4C9EC2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48AE08C1"/>
    <w:multiLevelType w:val="hybridMultilevel"/>
    <w:tmpl w:val="209C4C5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4AC35D9F"/>
    <w:multiLevelType w:val="hybridMultilevel"/>
    <w:tmpl w:val="60BC8670"/>
    <w:lvl w:ilvl="0" w:tplc="08090013">
      <w:start w:val="1"/>
      <w:numFmt w:val="upperRoman"/>
      <w:lvlText w:val="%1."/>
      <w:lvlJc w:val="right"/>
      <w:pPr>
        <w:ind w:left="2160" w:hanging="360"/>
      </w:pPr>
    </w:lvl>
    <w:lvl w:ilvl="1" w:tplc="08090013">
      <w:start w:val="1"/>
      <w:numFmt w:val="upperRoman"/>
      <w:lvlText w:val="%2."/>
      <w:lvlJc w:val="righ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8">
    <w:nsid w:val="4DD05F66"/>
    <w:multiLevelType w:val="hybridMultilevel"/>
    <w:tmpl w:val="3D44E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1991FBA"/>
    <w:multiLevelType w:val="hybridMultilevel"/>
    <w:tmpl w:val="60BC8670"/>
    <w:lvl w:ilvl="0" w:tplc="08090013">
      <w:start w:val="1"/>
      <w:numFmt w:val="upperRoman"/>
      <w:lvlText w:val="%1."/>
      <w:lvlJc w:val="right"/>
      <w:pPr>
        <w:ind w:left="2160" w:hanging="360"/>
      </w:pPr>
    </w:lvl>
    <w:lvl w:ilvl="1" w:tplc="08090013">
      <w:start w:val="1"/>
      <w:numFmt w:val="upperRoman"/>
      <w:lvlText w:val="%2."/>
      <w:lvlJc w:val="righ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0">
    <w:nsid w:val="63935B85"/>
    <w:multiLevelType w:val="hybridMultilevel"/>
    <w:tmpl w:val="936C368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nsid w:val="64085072"/>
    <w:multiLevelType w:val="hybridMultilevel"/>
    <w:tmpl w:val="F0FA51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640B489D"/>
    <w:multiLevelType w:val="hybridMultilevel"/>
    <w:tmpl w:val="EEB2C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46F3D19"/>
    <w:multiLevelType w:val="hybridMultilevel"/>
    <w:tmpl w:val="5CE074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9582B44"/>
    <w:multiLevelType w:val="hybridMultilevel"/>
    <w:tmpl w:val="22603C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34274B4"/>
    <w:multiLevelType w:val="hybridMultilevel"/>
    <w:tmpl w:val="D2E2C4D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7C826BC5"/>
    <w:multiLevelType w:val="hybridMultilevel"/>
    <w:tmpl w:val="EB8E6CD4"/>
    <w:lvl w:ilvl="0" w:tplc="B22E2274">
      <w:start w:val="1"/>
      <w:numFmt w:val="lowerLetter"/>
      <w:lvlText w:val="%1."/>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0"/>
  </w:num>
  <w:num w:numId="4">
    <w:abstractNumId w:val="21"/>
  </w:num>
  <w:num w:numId="5">
    <w:abstractNumId w:val="25"/>
  </w:num>
  <w:num w:numId="6">
    <w:abstractNumId w:val="16"/>
  </w:num>
  <w:num w:numId="7">
    <w:abstractNumId w:val="3"/>
  </w:num>
  <w:num w:numId="8">
    <w:abstractNumId w:val="5"/>
  </w:num>
  <w:num w:numId="9">
    <w:abstractNumId w:val="10"/>
  </w:num>
  <w:num w:numId="10">
    <w:abstractNumId w:val="9"/>
  </w:num>
  <w:num w:numId="11">
    <w:abstractNumId w:val="18"/>
  </w:num>
  <w:num w:numId="12">
    <w:abstractNumId w:val="22"/>
  </w:num>
  <w:num w:numId="13">
    <w:abstractNumId w:val="12"/>
  </w:num>
  <w:num w:numId="14">
    <w:abstractNumId w:val="4"/>
  </w:num>
  <w:num w:numId="15">
    <w:abstractNumId w:val="24"/>
  </w:num>
  <w:num w:numId="16">
    <w:abstractNumId w:val="15"/>
  </w:num>
  <w:num w:numId="17">
    <w:abstractNumId w:val="11"/>
  </w:num>
  <w:num w:numId="18">
    <w:abstractNumId w:val="17"/>
  </w:num>
  <w:num w:numId="19">
    <w:abstractNumId w:val="26"/>
  </w:num>
  <w:num w:numId="20">
    <w:abstractNumId w:val="2"/>
  </w:num>
  <w:num w:numId="21">
    <w:abstractNumId w:val="20"/>
  </w:num>
  <w:num w:numId="22">
    <w:abstractNumId w:val="6"/>
  </w:num>
  <w:num w:numId="23">
    <w:abstractNumId w:val="14"/>
  </w:num>
  <w:num w:numId="24">
    <w:abstractNumId w:val="23"/>
  </w:num>
  <w:num w:numId="25">
    <w:abstractNumId w:val="8"/>
  </w:num>
  <w:num w:numId="26">
    <w:abstractNumId w:val="19"/>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DE3"/>
    <w:rsid w:val="00007CBA"/>
    <w:rsid w:val="000B5B4B"/>
    <w:rsid w:val="000C292D"/>
    <w:rsid w:val="000E084F"/>
    <w:rsid w:val="000E3242"/>
    <w:rsid w:val="001103D8"/>
    <w:rsid w:val="00140B66"/>
    <w:rsid w:val="001468E2"/>
    <w:rsid w:val="00167025"/>
    <w:rsid w:val="00174715"/>
    <w:rsid w:val="001A481E"/>
    <w:rsid w:val="001A66D2"/>
    <w:rsid w:val="001C125B"/>
    <w:rsid w:val="001D63ED"/>
    <w:rsid w:val="001F3F0C"/>
    <w:rsid w:val="002102D9"/>
    <w:rsid w:val="00214B38"/>
    <w:rsid w:val="00252EA8"/>
    <w:rsid w:val="003134C1"/>
    <w:rsid w:val="0035515D"/>
    <w:rsid w:val="003B0886"/>
    <w:rsid w:val="003B2627"/>
    <w:rsid w:val="003C20F9"/>
    <w:rsid w:val="003E10F3"/>
    <w:rsid w:val="00406FE4"/>
    <w:rsid w:val="0043364F"/>
    <w:rsid w:val="00437B22"/>
    <w:rsid w:val="0044534F"/>
    <w:rsid w:val="0044640B"/>
    <w:rsid w:val="004B4760"/>
    <w:rsid w:val="00542A43"/>
    <w:rsid w:val="005B04F2"/>
    <w:rsid w:val="005B42D6"/>
    <w:rsid w:val="0060632F"/>
    <w:rsid w:val="00621875"/>
    <w:rsid w:val="00653AE7"/>
    <w:rsid w:val="00664911"/>
    <w:rsid w:val="00665497"/>
    <w:rsid w:val="00670B4A"/>
    <w:rsid w:val="006B10CC"/>
    <w:rsid w:val="007331B9"/>
    <w:rsid w:val="00733DC7"/>
    <w:rsid w:val="00743F80"/>
    <w:rsid w:val="00764BAF"/>
    <w:rsid w:val="00796911"/>
    <w:rsid w:val="007B611A"/>
    <w:rsid w:val="007B7BAC"/>
    <w:rsid w:val="007C65E8"/>
    <w:rsid w:val="00831DAF"/>
    <w:rsid w:val="00871E48"/>
    <w:rsid w:val="00876C03"/>
    <w:rsid w:val="00887106"/>
    <w:rsid w:val="008B3090"/>
    <w:rsid w:val="008E7DC7"/>
    <w:rsid w:val="00974C8B"/>
    <w:rsid w:val="009965F7"/>
    <w:rsid w:val="009A2DBE"/>
    <w:rsid w:val="009B665F"/>
    <w:rsid w:val="009E136C"/>
    <w:rsid w:val="00A1337F"/>
    <w:rsid w:val="00A25F5B"/>
    <w:rsid w:val="00A344F9"/>
    <w:rsid w:val="00A371F4"/>
    <w:rsid w:val="00A5765B"/>
    <w:rsid w:val="00A64810"/>
    <w:rsid w:val="00A76D1A"/>
    <w:rsid w:val="00A920C4"/>
    <w:rsid w:val="00AC411B"/>
    <w:rsid w:val="00AD2D3D"/>
    <w:rsid w:val="00B03381"/>
    <w:rsid w:val="00B124AA"/>
    <w:rsid w:val="00BF47E3"/>
    <w:rsid w:val="00C77C55"/>
    <w:rsid w:val="00CB57B3"/>
    <w:rsid w:val="00CD4298"/>
    <w:rsid w:val="00D01857"/>
    <w:rsid w:val="00D109A9"/>
    <w:rsid w:val="00D736E8"/>
    <w:rsid w:val="00E353A6"/>
    <w:rsid w:val="00E36DE3"/>
    <w:rsid w:val="00E506DD"/>
    <w:rsid w:val="00E61743"/>
    <w:rsid w:val="00E836CB"/>
    <w:rsid w:val="00EB2C0A"/>
    <w:rsid w:val="00F00554"/>
    <w:rsid w:val="00F256CD"/>
    <w:rsid w:val="00F3710A"/>
    <w:rsid w:val="00F63CAF"/>
    <w:rsid w:val="00FB242B"/>
    <w:rsid w:val="00FD2B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uiPriority w:val="9"/>
    <w:unhideWhenUsed/>
    <w:qFormat/>
    <w:rsid w:val="000C292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Bullet 1,F5 List Paragraph,Bullet Points,MAIN CONTENT,List Paragraph12,Bullet Style,Colorful List - Accent 11,Normal numbered,List Paragraph2,List Paragraph11"/>
    <w:basedOn w:val="Normal"/>
    <w:link w:val="ListParagraphChar"/>
    <w:uiPriority w:val="34"/>
    <w:qFormat/>
    <w:rsid w:val="007C65E8"/>
    <w:pPr>
      <w:ind w:left="720"/>
    </w:pPr>
  </w:style>
  <w:style w:type="character" w:customStyle="1" w:styleId="ListParagraphChar">
    <w:name w:val="List Paragraph Char"/>
    <w:aliases w:val="Dot pt Char,No Spacing1 Char,List Paragraph Char Char Char Char,Indicator Text Char,Numbered Para 1 Char,Bullet 1 Char,F5 List Paragraph Char,Bullet Points Char,MAIN CONTENT Char,List Paragraph12 Char,Bullet Style Char"/>
    <w:link w:val="ListParagraph"/>
    <w:uiPriority w:val="34"/>
    <w:qFormat/>
    <w:rsid w:val="007C65E8"/>
    <w:rPr>
      <w:sz w:val="22"/>
      <w:szCs w:val="22"/>
      <w:lang w:eastAsia="en-US"/>
    </w:rPr>
  </w:style>
  <w:style w:type="paragraph" w:customStyle="1" w:styleId="Default">
    <w:name w:val="Default"/>
    <w:rsid w:val="00F256CD"/>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A344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4F9"/>
    <w:rPr>
      <w:rFonts w:ascii="Tahoma" w:hAnsi="Tahoma" w:cs="Tahoma"/>
      <w:sz w:val="16"/>
      <w:szCs w:val="16"/>
      <w:lang w:eastAsia="en-US"/>
    </w:rPr>
  </w:style>
  <w:style w:type="paragraph" w:styleId="Header">
    <w:name w:val="header"/>
    <w:basedOn w:val="Normal"/>
    <w:link w:val="HeaderChar"/>
    <w:uiPriority w:val="99"/>
    <w:unhideWhenUsed/>
    <w:rsid w:val="001A48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481E"/>
    <w:rPr>
      <w:sz w:val="22"/>
      <w:szCs w:val="22"/>
      <w:lang w:eastAsia="en-US"/>
    </w:rPr>
  </w:style>
  <w:style w:type="paragraph" w:styleId="Footer">
    <w:name w:val="footer"/>
    <w:basedOn w:val="Normal"/>
    <w:link w:val="FooterChar"/>
    <w:uiPriority w:val="99"/>
    <w:unhideWhenUsed/>
    <w:rsid w:val="001A48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481E"/>
    <w:rPr>
      <w:sz w:val="22"/>
      <w:szCs w:val="22"/>
      <w:lang w:eastAsia="en-US"/>
    </w:rPr>
  </w:style>
  <w:style w:type="paragraph" w:customStyle="1" w:styleId="normal0020table">
    <w:name w:val="normal_0020table"/>
    <w:basedOn w:val="Normal"/>
    <w:rsid w:val="009965F7"/>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0020tablechar">
    <w:name w:val="normal_0020table__char"/>
    <w:basedOn w:val="DefaultParagraphFont"/>
    <w:rsid w:val="009965F7"/>
  </w:style>
  <w:style w:type="paragraph" w:customStyle="1" w:styleId="Normal1">
    <w:name w:val="Normal1"/>
    <w:rsid w:val="009965F7"/>
    <w:pPr>
      <w:pBdr>
        <w:top w:val="nil"/>
        <w:left w:val="nil"/>
        <w:bottom w:val="nil"/>
        <w:right w:val="nil"/>
        <w:between w:val="nil"/>
      </w:pBdr>
      <w:spacing w:after="200"/>
    </w:pPr>
    <w:rPr>
      <w:rFonts w:ascii="Cambria" w:eastAsia="Cambria" w:hAnsi="Cambria" w:cs="Cambria"/>
      <w:color w:val="000000"/>
      <w:sz w:val="24"/>
      <w:szCs w:val="24"/>
      <w:lang w:val="en-US"/>
    </w:rPr>
  </w:style>
  <w:style w:type="paragraph" w:styleId="IntenseQuote">
    <w:name w:val="Intense Quote"/>
    <w:basedOn w:val="Normal"/>
    <w:next w:val="Normal"/>
    <w:link w:val="IntenseQuoteChar"/>
    <w:uiPriority w:val="30"/>
    <w:qFormat/>
    <w:rsid w:val="000C29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C292D"/>
    <w:rPr>
      <w:b/>
      <w:bCs/>
      <w:i/>
      <w:iCs/>
      <w:color w:val="4F81BD" w:themeColor="accent1"/>
      <w:sz w:val="22"/>
      <w:szCs w:val="22"/>
      <w:lang w:eastAsia="en-US"/>
    </w:rPr>
  </w:style>
  <w:style w:type="character" w:customStyle="1" w:styleId="Heading2Char">
    <w:name w:val="Heading 2 Char"/>
    <w:basedOn w:val="DefaultParagraphFont"/>
    <w:link w:val="Heading2"/>
    <w:uiPriority w:val="9"/>
    <w:rsid w:val="000C292D"/>
    <w:rPr>
      <w:rFonts w:asciiTheme="majorHAnsi" w:eastAsiaTheme="majorEastAsia" w:hAnsiTheme="majorHAnsi" w:cstheme="majorBidi"/>
      <w:b/>
      <w:bCs/>
      <w:color w:val="4F81BD" w:themeColor="accent1"/>
      <w:sz w:val="26"/>
      <w:szCs w:val="26"/>
      <w:lang w:eastAsia="en-US"/>
    </w:rPr>
  </w:style>
  <w:style w:type="table" w:styleId="TableGrid">
    <w:name w:val="Table Grid"/>
    <w:basedOn w:val="TableNormal"/>
    <w:uiPriority w:val="59"/>
    <w:rsid w:val="00EB2C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B2C0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uiPriority w:val="9"/>
    <w:unhideWhenUsed/>
    <w:qFormat/>
    <w:rsid w:val="000C292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Bullet 1,F5 List Paragraph,Bullet Points,MAIN CONTENT,List Paragraph12,Bullet Style,Colorful List - Accent 11,Normal numbered,List Paragraph2,List Paragraph11"/>
    <w:basedOn w:val="Normal"/>
    <w:link w:val="ListParagraphChar"/>
    <w:uiPriority w:val="34"/>
    <w:qFormat/>
    <w:rsid w:val="007C65E8"/>
    <w:pPr>
      <w:ind w:left="720"/>
    </w:pPr>
  </w:style>
  <w:style w:type="character" w:customStyle="1" w:styleId="ListParagraphChar">
    <w:name w:val="List Paragraph Char"/>
    <w:aliases w:val="Dot pt Char,No Spacing1 Char,List Paragraph Char Char Char Char,Indicator Text Char,Numbered Para 1 Char,Bullet 1 Char,F5 List Paragraph Char,Bullet Points Char,MAIN CONTENT Char,List Paragraph12 Char,Bullet Style Char"/>
    <w:link w:val="ListParagraph"/>
    <w:uiPriority w:val="34"/>
    <w:qFormat/>
    <w:rsid w:val="007C65E8"/>
    <w:rPr>
      <w:sz w:val="22"/>
      <w:szCs w:val="22"/>
      <w:lang w:eastAsia="en-US"/>
    </w:rPr>
  </w:style>
  <w:style w:type="paragraph" w:customStyle="1" w:styleId="Default">
    <w:name w:val="Default"/>
    <w:rsid w:val="00F256CD"/>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A344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4F9"/>
    <w:rPr>
      <w:rFonts w:ascii="Tahoma" w:hAnsi="Tahoma" w:cs="Tahoma"/>
      <w:sz w:val="16"/>
      <w:szCs w:val="16"/>
      <w:lang w:eastAsia="en-US"/>
    </w:rPr>
  </w:style>
  <w:style w:type="paragraph" w:styleId="Header">
    <w:name w:val="header"/>
    <w:basedOn w:val="Normal"/>
    <w:link w:val="HeaderChar"/>
    <w:uiPriority w:val="99"/>
    <w:unhideWhenUsed/>
    <w:rsid w:val="001A48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481E"/>
    <w:rPr>
      <w:sz w:val="22"/>
      <w:szCs w:val="22"/>
      <w:lang w:eastAsia="en-US"/>
    </w:rPr>
  </w:style>
  <w:style w:type="paragraph" w:styleId="Footer">
    <w:name w:val="footer"/>
    <w:basedOn w:val="Normal"/>
    <w:link w:val="FooterChar"/>
    <w:uiPriority w:val="99"/>
    <w:unhideWhenUsed/>
    <w:rsid w:val="001A48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481E"/>
    <w:rPr>
      <w:sz w:val="22"/>
      <w:szCs w:val="22"/>
      <w:lang w:eastAsia="en-US"/>
    </w:rPr>
  </w:style>
  <w:style w:type="paragraph" w:customStyle="1" w:styleId="normal0020table">
    <w:name w:val="normal_0020table"/>
    <w:basedOn w:val="Normal"/>
    <w:rsid w:val="009965F7"/>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0020tablechar">
    <w:name w:val="normal_0020table__char"/>
    <w:basedOn w:val="DefaultParagraphFont"/>
    <w:rsid w:val="009965F7"/>
  </w:style>
  <w:style w:type="paragraph" w:customStyle="1" w:styleId="Normal1">
    <w:name w:val="Normal1"/>
    <w:rsid w:val="009965F7"/>
    <w:pPr>
      <w:pBdr>
        <w:top w:val="nil"/>
        <w:left w:val="nil"/>
        <w:bottom w:val="nil"/>
        <w:right w:val="nil"/>
        <w:between w:val="nil"/>
      </w:pBdr>
      <w:spacing w:after="200"/>
    </w:pPr>
    <w:rPr>
      <w:rFonts w:ascii="Cambria" w:eastAsia="Cambria" w:hAnsi="Cambria" w:cs="Cambria"/>
      <w:color w:val="000000"/>
      <w:sz w:val="24"/>
      <w:szCs w:val="24"/>
      <w:lang w:val="en-US"/>
    </w:rPr>
  </w:style>
  <w:style w:type="paragraph" w:styleId="IntenseQuote">
    <w:name w:val="Intense Quote"/>
    <w:basedOn w:val="Normal"/>
    <w:next w:val="Normal"/>
    <w:link w:val="IntenseQuoteChar"/>
    <w:uiPriority w:val="30"/>
    <w:qFormat/>
    <w:rsid w:val="000C29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C292D"/>
    <w:rPr>
      <w:b/>
      <w:bCs/>
      <w:i/>
      <w:iCs/>
      <w:color w:val="4F81BD" w:themeColor="accent1"/>
      <w:sz w:val="22"/>
      <w:szCs w:val="22"/>
      <w:lang w:eastAsia="en-US"/>
    </w:rPr>
  </w:style>
  <w:style w:type="character" w:customStyle="1" w:styleId="Heading2Char">
    <w:name w:val="Heading 2 Char"/>
    <w:basedOn w:val="DefaultParagraphFont"/>
    <w:link w:val="Heading2"/>
    <w:uiPriority w:val="9"/>
    <w:rsid w:val="000C292D"/>
    <w:rPr>
      <w:rFonts w:asciiTheme="majorHAnsi" w:eastAsiaTheme="majorEastAsia" w:hAnsiTheme="majorHAnsi" w:cstheme="majorBidi"/>
      <w:b/>
      <w:bCs/>
      <w:color w:val="4F81BD" w:themeColor="accent1"/>
      <w:sz w:val="26"/>
      <w:szCs w:val="26"/>
      <w:lang w:eastAsia="en-US"/>
    </w:rPr>
  </w:style>
  <w:style w:type="table" w:styleId="TableGrid">
    <w:name w:val="Table Grid"/>
    <w:basedOn w:val="TableNormal"/>
    <w:uiPriority w:val="59"/>
    <w:rsid w:val="00EB2C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B2C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2019-2024</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3157</Words>
  <Characters>17995</Characters>
  <Application>Microsoft Office Word</Application>
  <DocSecurity>4</DocSecurity>
  <Lines>149</Lines>
  <Paragraphs>42</Paragraphs>
  <ScaleCrop>false</ScaleCrop>
  <HeadingPairs>
    <vt:vector size="2" baseType="variant">
      <vt:variant>
        <vt:lpstr>Title</vt:lpstr>
      </vt:variant>
      <vt:variant>
        <vt:i4>1</vt:i4>
      </vt:variant>
    </vt:vector>
  </HeadingPairs>
  <TitlesOfParts>
    <vt:vector size="1" baseType="lpstr">
      <vt:lpstr>0-25 Commissioning Plan</vt:lpstr>
    </vt:vector>
  </TitlesOfParts>
  <Company>London Borough of Harrow</Company>
  <LinksUpToDate>false</LinksUpToDate>
  <CharactersWithSpaces>21110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0-25 Commissioning Plan</dc:title>
  <dc:creator>Johanna Morgan</dc:creator>
  <cp:lastModifiedBy>Miriam Wearing</cp:lastModifiedBy>
  <cp:revision>2</cp:revision>
  <cp:lastPrinted>2019-06-24T12:54:00Z</cp:lastPrinted>
  <dcterms:created xsi:type="dcterms:W3CDTF">2019-07-11T13:55:00Z</dcterms:created>
  <dcterms:modified xsi:type="dcterms:W3CDTF">2019-07-11T13:55:00Z</dcterms:modified>
</cp:coreProperties>
</file>